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6245"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«Қазақстан Республикасы</w:t>
      </w:r>
    </w:p>
    <w:p w14:paraId="4519E235"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Денсаулық сақтау министрлігі</w:t>
      </w:r>
    </w:p>
    <w:p w14:paraId="0D07EFBC"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Медициналық және</w:t>
      </w:r>
    </w:p>
    <w:p w14:paraId="0484C908"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фармацевтикалық бақылау</w:t>
      </w:r>
    </w:p>
    <w:p w14:paraId="7520E130" w14:textId="77777777"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комитеті» РММ төрағасының</w:t>
      </w:r>
    </w:p>
    <w:p w14:paraId="096BF1DE" w14:textId="4A590C50" w:rsidR="00DA28AA" w:rsidRPr="00106228" w:rsidRDefault="00DA28AA" w:rsidP="00DA28AA">
      <w:pPr>
        <w:tabs>
          <w:tab w:val="left" w:pos="993"/>
        </w:tabs>
        <w:spacing w:after="0" w:line="240" w:lineRule="auto"/>
        <w:ind w:left="5387"/>
        <w:rPr>
          <w:rFonts w:ascii="Times New Roman" w:eastAsia="Times New Roman" w:hAnsi="Times New Roman"/>
          <w:bCs/>
          <w:iCs/>
          <w:sz w:val="24"/>
          <w:szCs w:val="24"/>
          <w:lang w:val="en-US" w:eastAsia="ru-RU"/>
        </w:rPr>
      </w:pPr>
      <w:r w:rsidRPr="00C71A54">
        <w:rPr>
          <w:rFonts w:ascii="Times New Roman" w:eastAsia="Times New Roman" w:hAnsi="Times New Roman"/>
          <w:bCs/>
          <w:iCs/>
          <w:sz w:val="24"/>
          <w:szCs w:val="24"/>
          <w:lang w:val="kk-KZ" w:eastAsia="ru-RU"/>
        </w:rPr>
        <w:t>20</w:t>
      </w:r>
      <w:r w:rsidR="00106228" w:rsidRPr="00106228">
        <w:rPr>
          <w:rFonts w:ascii="Times New Roman" w:eastAsia="Times New Roman" w:hAnsi="Times New Roman"/>
          <w:bCs/>
          <w:iCs/>
          <w:sz w:val="24"/>
          <w:szCs w:val="24"/>
          <w:lang w:val="kk-KZ" w:eastAsia="ru-RU"/>
        </w:rPr>
        <w:t>2</w:t>
      </w:r>
      <w:r w:rsidR="00106228">
        <w:rPr>
          <w:rFonts w:ascii="Times New Roman" w:eastAsia="Times New Roman" w:hAnsi="Times New Roman"/>
          <w:bCs/>
          <w:iCs/>
          <w:sz w:val="24"/>
          <w:szCs w:val="24"/>
          <w:lang w:val="en-US" w:eastAsia="ru-RU"/>
        </w:rPr>
        <w:t>4</w:t>
      </w:r>
      <w:r w:rsidRPr="00C71A54">
        <w:rPr>
          <w:rFonts w:ascii="Times New Roman" w:eastAsia="Times New Roman" w:hAnsi="Times New Roman"/>
          <w:bCs/>
          <w:iCs/>
          <w:sz w:val="24"/>
          <w:szCs w:val="24"/>
          <w:lang w:val="kk-KZ" w:eastAsia="ru-RU"/>
        </w:rPr>
        <w:t xml:space="preserve"> ж. «</w:t>
      </w:r>
      <w:r w:rsidR="00106228">
        <w:rPr>
          <w:rFonts w:ascii="Times New Roman" w:eastAsia="Times New Roman" w:hAnsi="Times New Roman"/>
          <w:bCs/>
          <w:iCs/>
          <w:sz w:val="24"/>
          <w:szCs w:val="24"/>
          <w:lang w:val="en-US" w:eastAsia="ru-RU"/>
        </w:rPr>
        <w:t>03</w:t>
      </w:r>
      <w:r w:rsidRPr="00C71A54">
        <w:rPr>
          <w:rFonts w:ascii="Times New Roman" w:eastAsia="Times New Roman" w:hAnsi="Times New Roman"/>
          <w:bCs/>
          <w:iCs/>
          <w:sz w:val="24"/>
          <w:szCs w:val="24"/>
          <w:lang w:val="kk-KZ" w:eastAsia="ru-RU"/>
        </w:rPr>
        <w:t xml:space="preserve">» </w:t>
      </w:r>
      <w:r w:rsidR="00106228">
        <w:rPr>
          <w:rFonts w:ascii="Times New Roman" w:eastAsia="Times New Roman" w:hAnsi="Times New Roman"/>
          <w:bCs/>
          <w:iCs/>
          <w:sz w:val="24"/>
          <w:szCs w:val="24"/>
          <w:lang w:val="en-US" w:eastAsia="ru-RU"/>
        </w:rPr>
        <w:t>06</w:t>
      </w:r>
    </w:p>
    <w:p w14:paraId="0D2A75D8" w14:textId="784B9581" w:rsidR="00DA28AA" w:rsidRPr="00C71A54" w:rsidRDefault="00DA28AA" w:rsidP="00DA28AA">
      <w:pPr>
        <w:tabs>
          <w:tab w:val="left" w:pos="993"/>
        </w:tabs>
        <w:spacing w:after="0" w:line="240" w:lineRule="auto"/>
        <w:ind w:left="5387"/>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w:t>
      </w:r>
      <w:r w:rsidR="00106228">
        <w:rPr>
          <w:rFonts w:ascii="Times New Roman" w:eastAsia="Times New Roman" w:hAnsi="Times New Roman"/>
          <w:bCs/>
          <w:iCs/>
          <w:sz w:val="24"/>
          <w:szCs w:val="24"/>
          <w:lang w:val="en-US" w:eastAsia="ru-RU"/>
        </w:rPr>
        <w:t>N075126</w:t>
      </w:r>
      <w:r w:rsidRPr="00C71A54">
        <w:rPr>
          <w:rFonts w:ascii="Times New Roman" w:eastAsia="Times New Roman" w:hAnsi="Times New Roman"/>
          <w:bCs/>
          <w:iCs/>
          <w:sz w:val="24"/>
          <w:szCs w:val="24"/>
          <w:lang w:val="kk-KZ" w:eastAsia="ru-RU"/>
        </w:rPr>
        <w:t xml:space="preserve"> бұйрығымен</w:t>
      </w:r>
    </w:p>
    <w:p w14:paraId="30F788AE" w14:textId="77777777" w:rsidR="00CF2D40" w:rsidRPr="00C71A54" w:rsidRDefault="00DA28AA" w:rsidP="00DA28AA">
      <w:pPr>
        <w:tabs>
          <w:tab w:val="left" w:pos="993"/>
        </w:tabs>
        <w:spacing w:after="0" w:line="240" w:lineRule="auto"/>
        <w:ind w:left="5387"/>
        <w:rPr>
          <w:rFonts w:ascii="Times New Roman" w:eastAsia="Times New Roman" w:hAnsi="Times New Roman"/>
          <w:b/>
          <w:iCs/>
          <w:sz w:val="24"/>
          <w:szCs w:val="24"/>
          <w:lang w:val="kk-KZ" w:eastAsia="ru-RU"/>
        </w:rPr>
      </w:pPr>
      <w:r w:rsidRPr="00C71A54">
        <w:rPr>
          <w:rFonts w:ascii="Times New Roman" w:eastAsia="Times New Roman" w:hAnsi="Times New Roman"/>
          <w:b/>
          <w:iCs/>
          <w:sz w:val="24"/>
          <w:szCs w:val="24"/>
          <w:lang w:val="kk-KZ" w:eastAsia="ru-RU"/>
        </w:rPr>
        <w:t>БЕКІТІЛГЕН</w:t>
      </w:r>
    </w:p>
    <w:p w14:paraId="2343514E" w14:textId="77777777" w:rsidR="00DA28AA" w:rsidRPr="00C71A54" w:rsidRDefault="00DA28AA" w:rsidP="00DA28AA">
      <w:pPr>
        <w:tabs>
          <w:tab w:val="left" w:pos="993"/>
        </w:tabs>
        <w:spacing w:after="0" w:line="240" w:lineRule="auto"/>
        <w:ind w:left="5387"/>
        <w:rPr>
          <w:rFonts w:ascii="Times New Roman" w:eastAsia="Times New Roman" w:hAnsi="Times New Roman"/>
          <w:b/>
          <w:bCs/>
          <w:sz w:val="24"/>
          <w:szCs w:val="24"/>
          <w:lang w:val="kk-KZ" w:eastAsia="ru-RU"/>
        </w:rPr>
      </w:pPr>
    </w:p>
    <w:p w14:paraId="6892EBDC" w14:textId="77777777" w:rsidR="00BD7305" w:rsidRPr="00C71A54" w:rsidRDefault="00CF2D40" w:rsidP="00BD7305">
      <w:pPr>
        <w:tabs>
          <w:tab w:val="left" w:pos="993"/>
        </w:tabs>
        <w:spacing w:line="240" w:lineRule="auto"/>
        <w:jc w:val="center"/>
        <w:rPr>
          <w:rFonts w:ascii="Times New Roman" w:eastAsia="Times New Roman" w:hAnsi="Times New Roman"/>
          <w:b/>
          <w:bCs/>
          <w:sz w:val="24"/>
          <w:szCs w:val="24"/>
          <w:lang w:val="kk-KZ" w:eastAsia="ru-RU"/>
        </w:rPr>
      </w:pPr>
      <w:r w:rsidRPr="00C71A54">
        <w:rPr>
          <w:rFonts w:ascii="Times New Roman" w:hAnsi="Times New Roman"/>
          <w:b/>
          <w:bCs/>
          <w:sz w:val="24"/>
          <w:szCs w:val="24"/>
          <w:lang w:val="kk-KZ"/>
        </w:rPr>
        <w:t>ДӘРІЛІК ПРЕПАРАТТЫҢ ЖАЛПЫ СИПАТТАМАСЫ</w:t>
      </w:r>
    </w:p>
    <w:p w14:paraId="676F3E8C" w14:textId="77777777" w:rsidR="00BD7305" w:rsidRPr="00C71A54" w:rsidRDefault="00BD7305" w:rsidP="00DA28AA">
      <w:pPr>
        <w:autoSpaceDE w:val="0"/>
        <w:autoSpaceDN w:val="0"/>
        <w:spacing w:after="0" w:line="240" w:lineRule="auto"/>
        <w:jc w:val="both"/>
        <w:rPr>
          <w:rFonts w:ascii="Times New Roman" w:eastAsia="Times New Roman" w:hAnsi="Times New Roman"/>
          <w:b/>
          <w:sz w:val="24"/>
          <w:szCs w:val="24"/>
          <w:lang w:val="kk-KZ" w:eastAsia="ru-RU"/>
        </w:rPr>
      </w:pPr>
      <w:r w:rsidRPr="00C71A54">
        <w:rPr>
          <w:rFonts w:ascii="Times New Roman" w:eastAsia="Times New Roman" w:hAnsi="Times New Roman"/>
          <w:b/>
          <w:sz w:val="24"/>
          <w:szCs w:val="24"/>
          <w:lang w:val="kk-KZ" w:eastAsia="ru-RU"/>
        </w:rPr>
        <w:t xml:space="preserve">1. </w:t>
      </w:r>
      <w:r w:rsidR="00CF2D40" w:rsidRPr="00C71A54">
        <w:rPr>
          <w:rFonts w:ascii="Times New Roman" w:hAnsi="Times New Roman"/>
          <w:b/>
          <w:bCs/>
          <w:iCs/>
          <w:sz w:val="24"/>
          <w:szCs w:val="24"/>
          <w:lang w:val="kk-KZ"/>
        </w:rPr>
        <w:t>ДӘ</w:t>
      </w:r>
      <w:r w:rsidR="00CF2D40" w:rsidRPr="00C71A54">
        <w:rPr>
          <w:rFonts w:ascii="Times New Roman" w:hAnsi="Times New Roman" w:cs="Book Antiqua"/>
          <w:b/>
          <w:bCs/>
          <w:iCs/>
          <w:sz w:val="24"/>
          <w:szCs w:val="24"/>
          <w:lang w:val="kk-KZ"/>
        </w:rPr>
        <w:t>РІЛІК</w:t>
      </w:r>
      <w:r w:rsidR="00CF2D40" w:rsidRPr="00C71A54">
        <w:rPr>
          <w:rFonts w:ascii="Times New Roman" w:hAnsi="Times New Roman"/>
          <w:b/>
          <w:bCs/>
          <w:iCs/>
          <w:sz w:val="24"/>
          <w:szCs w:val="24"/>
          <w:lang w:val="kk-KZ"/>
        </w:rPr>
        <w:t xml:space="preserve"> </w:t>
      </w:r>
      <w:r w:rsidR="00CF2D40" w:rsidRPr="00C71A54">
        <w:rPr>
          <w:rFonts w:ascii="Times New Roman" w:hAnsi="Times New Roman" w:cs="Book Antiqua"/>
          <w:b/>
          <w:bCs/>
          <w:iCs/>
          <w:sz w:val="24"/>
          <w:szCs w:val="24"/>
          <w:lang w:val="kk-KZ"/>
        </w:rPr>
        <w:t>ПРЕПАРАТ</w:t>
      </w:r>
      <w:r w:rsidR="00CF2D40" w:rsidRPr="00C71A54">
        <w:rPr>
          <w:rFonts w:ascii="Times New Roman" w:hAnsi="Times New Roman"/>
          <w:b/>
          <w:bCs/>
          <w:iCs/>
          <w:sz w:val="24"/>
          <w:szCs w:val="24"/>
          <w:lang w:val="kk-KZ"/>
        </w:rPr>
        <w:t xml:space="preserve"> </w:t>
      </w:r>
      <w:r w:rsidR="00CF2D40" w:rsidRPr="00C71A54">
        <w:rPr>
          <w:rFonts w:ascii="Times New Roman" w:hAnsi="Times New Roman" w:cs="Book Antiqua"/>
          <w:b/>
          <w:bCs/>
          <w:iCs/>
          <w:sz w:val="24"/>
          <w:szCs w:val="24"/>
          <w:lang w:val="kk-KZ"/>
        </w:rPr>
        <w:t>АТАУЫ</w:t>
      </w:r>
    </w:p>
    <w:p w14:paraId="31BF62B8" w14:textId="77777777" w:rsidR="00CE412A" w:rsidRPr="00C71A54" w:rsidRDefault="00CE412A" w:rsidP="00DA28AA">
      <w:pPr>
        <w:spacing w:after="0" w:line="240" w:lineRule="auto"/>
        <w:jc w:val="both"/>
        <w:rPr>
          <w:rFonts w:ascii="Times New Roman" w:hAnsi="Times New Roman"/>
          <w:bCs/>
          <w:sz w:val="24"/>
          <w:szCs w:val="24"/>
          <w:lang w:val="kk-KZ"/>
        </w:rPr>
      </w:pPr>
      <w:r w:rsidRPr="00C71A54">
        <w:rPr>
          <w:rFonts w:ascii="Times New Roman" w:hAnsi="Times New Roman"/>
          <w:sz w:val="24"/>
          <w:szCs w:val="24"/>
          <w:lang w:val="kk-KZ"/>
        </w:rPr>
        <w:t>Блэдкон,</w:t>
      </w:r>
      <w:r w:rsidRPr="00C71A54">
        <w:rPr>
          <w:rFonts w:ascii="Times New Roman" w:hAnsi="Times New Roman"/>
          <w:b/>
          <w:bCs/>
          <w:sz w:val="24"/>
          <w:szCs w:val="24"/>
          <w:lang w:val="kk-KZ"/>
        </w:rPr>
        <w:t xml:space="preserve"> </w:t>
      </w:r>
      <w:r w:rsidR="00225795" w:rsidRPr="00C71A54">
        <w:rPr>
          <w:rFonts w:ascii="Times New Roman" w:hAnsi="Times New Roman"/>
          <w:bCs/>
          <w:sz w:val="24"/>
          <w:szCs w:val="24"/>
          <w:lang w:val="kk-KZ"/>
        </w:rPr>
        <w:t xml:space="preserve">5 мг және 10 мг, </w:t>
      </w:r>
      <w:r w:rsidR="00CF2D40" w:rsidRPr="00C71A54">
        <w:rPr>
          <w:rFonts w:ascii="Times New Roman" w:hAnsi="Times New Roman"/>
          <w:bCs/>
          <w:sz w:val="24"/>
          <w:szCs w:val="24"/>
          <w:lang w:val="kk-KZ"/>
        </w:rPr>
        <w:t>үлбірлі қабықпен қапталған таблеткалар</w:t>
      </w:r>
    </w:p>
    <w:p w14:paraId="163AE8DD" w14:textId="77777777" w:rsidR="003B613D" w:rsidRPr="00C71A54" w:rsidRDefault="003B613D" w:rsidP="003B613D">
      <w:pPr>
        <w:spacing w:after="0" w:line="240" w:lineRule="auto"/>
        <w:jc w:val="both"/>
        <w:rPr>
          <w:rFonts w:ascii="Times New Roman" w:hAnsi="Times New Roman"/>
          <w:sz w:val="24"/>
          <w:szCs w:val="24"/>
          <w:lang w:val="kk-KZ"/>
        </w:rPr>
      </w:pPr>
    </w:p>
    <w:p w14:paraId="6D042CB7" w14:textId="77777777" w:rsidR="00BD7305" w:rsidRPr="00C71A54" w:rsidRDefault="00BD7305" w:rsidP="00DA28AA">
      <w:pPr>
        <w:spacing w:after="0"/>
        <w:jc w:val="both"/>
        <w:rPr>
          <w:rFonts w:ascii="Times New Roman" w:hAnsi="Times New Roman"/>
          <w:b/>
          <w:sz w:val="24"/>
          <w:szCs w:val="24"/>
          <w:lang w:val="kk-KZ"/>
        </w:rPr>
      </w:pPr>
      <w:bookmarkStart w:id="0" w:name="2175220285"/>
      <w:r w:rsidRPr="00C71A54">
        <w:rPr>
          <w:rFonts w:ascii="Times New Roman" w:hAnsi="Times New Roman"/>
          <w:b/>
          <w:sz w:val="24"/>
          <w:szCs w:val="24"/>
          <w:lang w:val="kk-KZ"/>
        </w:rPr>
        <w:t xml:space="preserve">2. </w:t>
      </w:r>
      <w:r w:rsidR="00CF2D40" w:rsidRPr="00C71A54">
        <w:rPr>
          <w:rFonts w:ascii="Times New Roman" w:hAnsi="Times New Roman"/>
          <w:b/>
          <w:bCs/>
          <w:sz w:val="24"/>
          <w:szCs w:val="24"/>
          <w:lang w:val="kk-KZ"/>
        </w:rPr>
        <w:t>САПАЛЫҚ ЖӘНЕ САНДЫҚ ҚҰРАМЫ</w:t>
      </w:r>
    </w:p>
    <w:p w14:paraId="54345ECB" w14:textId="77777777" w:rsidR="003B613D" w:rsidRPr="00C71A54" w:rsidRDefault="003B613D" w:rsidP="00DA28AA">
      <w:pPr>
        <w:widowControl w:val="0"/>
        <w:autoSpaceDE w:val="0"/>
        <w:autoSpaceDN w:val="0"/>
        <w:spacing w:after="0" w:line="240" w:lineRule="auto"/>
        <w:ind w:left="2977" w:hanging="2977"/>
        <w:jc w:val="both"/>
        <w:rPr>
          <w:rFonts w:ascii="Times New Roman" w:eastAsia="Times New Roman" w:hAnsi="Times New Roman"/>
          <w:b/>
          <w:bCs/>
          <w:sz w:val="24"/>
          <w:szCs w:val="24"/>
          <w:lang w:val="kk-KZ" w:eastAsia="ru-RU"/>
        </w:rPr>
      </w:pPr>
      <w:r w:rsidRPr="00C71A54">
        <w:rPr>
          <w:rFonts w:ascii="Times New Roman" w:eastAsia="TimesNewRomanPSMT" w:hAnsi="Times New Roman"/>
          <w:b/>
          <w:bCs/>
          <w:sz w:val="24"/>
          <w:szCs w:val="24"/>
          <w:lang w:val="kk-KZ" w:eastAsia="ru-RU"/>
        </w:rPr>
        <w:t xml:space="preserve">2.1 </w:t>
      </w:r>
      <w:r w:rsidR="00CF2D40" w:rsidRPr="00C71A54">
        <w:rPr>
          <w:rFonts w:ascii="Times New Roman" w:hAnsi="Times New Roman"/>
          <w:b/>
          <w:bCs/>
          <w:sz w:val="24"/>
          <w:szCs w:val="24"/>
          <w:lang w:val="kk-KZ"/>
        </w:rPr>
        <w:t>Жалпы сипаттамасы</w:t>
      </w:r>
    </w:p>
    <w:p w14:paraId="78256464" w14:textId="77777777" w:rsidR="00CE412A" w:rsidRPr="00C71A54" w:rsidRDefault="003B613D" w:rsidP="00DA28AA">
      <w:pPr>
        <w:widowControl w:val="0"/>
        <w:autoSpaceDE w:val="0"/>
        <w:autoSpaceDN w:val="0"/>
        <w:spacing w:after="0" w:line="240" w:lineRule="auto"/>
        <w:ind w:left="2977" w:hanging="2977"/>
        <w:jc w:val="both"/>
        <w:rPr>
          <w:rFonts w:ascii="Times New Roman" w:eastAsia="Times New Roman" w:hAnsi="Times New Roman"/>
          <w:bCs/>
          <w:iCs/>
          <w:sz w:val="24"/>
          <w:szCs w:val="24"/>
          <w:lang w:val="kk-KZ" w:eastAsia="ru-RU"/>
        </w:rPr>
      </w:pPr>
      <w:r w:rsidRPr="00C71A54">
        <w:rPr>
          <w:rFonts w:ascii="Times New Roman" w:eastAsia="Times New Roman" w:hAnsi="Times New Roman"/>
          <w:bCs/>
          <w:iCs/>
          <w:sz w:val="24"/>
          <w:szCs w:val="24"/>
          <w:lang w:val="kk-KZ" w:eastAsia="ru-RU"/>
        </w:rPr>
        <w:t>Солифенацин</w:t>
      </w:r>
    </w:p>
    <w:p w14:paraId="4D893794" w14:textId="77777777" w:rsidR="003B613D" w:rsidRPr="00C71A54" w:rsidRDefault="003B613D" w:rsidP="00DA28AA">
      <w:pPr>
        <w:spacing w:after="0"/>
        <w:jc w:val="both"/>
        <w:rPr>
          <w:rFonts w:ascii="Times New Roman" w:hAnsi="Times New Roman"/>
          <w:b/>
          <w:bCs/>
          <w:sz w:val="24"/>
          <w:szCs w:val="24"/>
          <w:lang w:val="kk-KZ"/>
        </w:rPr>
      </w:pPr>
      <w:r w:rsidRPr="00C71A54">
        <w:rPr>
          <w:rFonts w:ascii="Times New Roman" w:hAnsi="Times New Roman"/>
          <w:b/>
          <w:bCs/>
          <w:sz w:val="24"/>
          <w:szCs w:val="24"/>
          <w:lang w:val="kk-KZ"/>
        </w:rPr>
        <w:t xml:space="preserve">2.2 </w:t>
      </w:r>
      <w:r w:rsidR="00CF2D40" w:rsidRPr="00C71A54">
        <w:rPr>
          <w:rFonts w:ascii="Times New Roman" w:hAnsi="Times New Roman"/>
          <w:b/>
          <w:bCs/>
          <w:sz w:val="24"/>
          <w:szCs w:val="24"/>
          <w:lang w:val="kk-KZ"/>
        </w:rPr>
        <w:t>Сапалық және сандық құрамы</w:t>
      </w:r>
    </w:p>
    <w:bookmarkEnd w:id="0"/>
    <w:p w14:paraId="24260E4C" w14:textId="77777777" w:rsidR="009C166C" w:rsidRPr="00C71A54" w:rsidRDefault="00A12107" w:rsidP="00DA28AA">
      <w:pPr>
        <w:spacing w:after="0" w:line="240" w:lineRule="auto"/>
        <w:jc w:val="both"/>
        <w:rPr>
          <w:rFonts w:ascii="Times New Roman" w:hAnsi="Times New Roman"/>
          <w:iCs/>
          <w:sz w:val="24"/>
          <w:szCs w:val="24"/>
          <w:lang w:val="kk-KZ"/>
        </w:rPr>
      </w:pPr>
      <w:r w:rsidRPr="00C71A54">
        <w:rPr>
          <w:rFonts w:ascii="Times New Roman" w:hAnsi="Times New Roman"/>
          <w:i/>
          <w:iCs/>
          <w:sz w:val="24"/>
          <w:szCs w:val="24"/>
          <w:lang w:val="kk-KZ"/>
        </w:rPr>
        <w:t>белсенді</w:t>
      </w:r>
      <w:r w:rsidR="00F0115E" w:rsidRPr="00C71A54">
        <w:rPr>
          <w:rFonts w:ascii="Times New Roman" w:hAnsi="Times New Roman"/>
          <w:i/>
          <w:iCs/>
          <w:sz w:val="24"/>
          <w:szCs w:val="24"/>
          <w:lang w:val="kk-KZ"/>
        </w:rPr>
        <w:t xml:space="preserve"> </w:t>
      </w:r>
      <w:r w:rsidR="003F203D" w:rsidRPr="00C71A54">
        <w:rPr>
          <w:rFonts w:ascii="Times New Roman" w:hAnsi="Times New Roman"/>
          <w:i/>
          <w:iCs/>
          <w:sz w:val="24"/>
          <w:szCs w:val="24"/>
          <w:lang w:val="kk-KZ"/>
        </w:rPr>
        <w:t>зат</w:t>
      </w:r>
      <w:r w:rsidR="009C166C" w:rsidRPr="00C71A54">
        <w:rPr>
          <w:rFonts w:ascii="Times New Roman" w:hAnsi="Times New Roman"/>
          <w:i/>
          <w:iCs/>
          <w:sz w:val="24"/>
          <w:szCs w:val="24"/>
          <w:lang w:val="kk-KZ"/>
        </w:rPr>
        <w:t xml:space="preserve"> – </w:t>
      </w:r>
      <w:r w:rsidR="005F6E45" w:rsidRPr="00C71A54">
        <w:rPr>
          <w:rFonts w:ascii="Times New Roman" w:hAnsi="Times New Roman"/>
          <w:iCs/>
          <w:sz w:val="24"/>
          <w:szCs w:val="24"/>
          <w:lang w:val="kk-KZ"/>
        </w:rPr>
        <w:t>солифенацин сукцинат</w:t>
      </w:r>
      <w:r w:rsidRPr="00C71A54">
        <w:rPr>
          <w:rFonts w:ascii="Times New Roman" w:hAnsi="Times New Roman"/>
          <w:iCs/>
          <w:sz w:val="24"/>
          <w:szCs w:val="24"/>
          <w:lang w:val="kk-KZ"/>
        </w:rPr>
        <w:t>ы</w:t>
      </w:r>
      <w:r w:rsidR="00F512A2" w:rsidRPr="00C71A54">
        <w:rPr>
          <w:rFonts w:ascii="Times New Roman" w:hAnsi="Times New Roman"/>
          <w:iCs/>
          <w:sz w:val="24"/>
          <w:szCs w:val="24"/>
          <w:lang w:val="kk-KZ"/>
        </w:rPr>
        <w:t xml:space="preserve"> 5 мг</w:t>
      </w:r>
      <w:r w:rsidR="00F512A2" w:rsidRPr="00C71A54">
        <w:rPr>
          <w:rFonts w:ascii="Times New Roman" w:hAnsi="Times New Roman"/>
          <w:bCs/>
          <w:sz w:val="24"/>
          <w:szCs w:val="24"/>
          <w:lang w:val="kk-KZ"/>
        </w:rPr>
        <w:t xml:space="preserve"> және 10 мг.</w:t>
      </w:r>
    </w:p>
    <w:p w14:paraId="62FF31CE" w14:textId="77777777" w:rsidR="00262F6E" w:rsidRPr="00C71A54" w:rsidRDefault="00CF2D40" w:rsidP="00F512A2">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Дәрілік препараттың құрамында бар екенін ескеру керек болатын қосымша заттар</w:t>
      </w:r>
      <w:r w:rsidR="009C166C" w:rsidRPr="00C71A54">
        <w:rPr>
          <w:rFonts w:ascii="Times New Roman" w:hAnsi="Times New Roman"/>
          <w:sz w:val="24"/>
          <w:szCs w:val="24"/>
          <w:lang w:val="kk-KZ"/>
        </w:rPr>
        <w:t>:</w:t>
      </w:r>
      <w:r w:rsidRPr="00C71A54">
        <w:rPr>
          <w:rFonts w:ascii="Times New Roman" w:hAnsi="Times New Roman"/>
          <w:sz w:val="24"/>
          <w:szCs w:val="24"/>
          <w:lang w:val="kk-KZ"/>
        </w:rPr>
        <w:t xml:space="preserve"> лактоза</w:t>
      </w:r>
      <w:r w:rsidR="002A6F80" w:rsidRPr="00C71A54">
        <w:rPr>
          <w:rFonts w:ascii="Times New Roman" w:hAnsi="Times New Roman"/>
          <w:sz w:val="24"/>
          <w:szCs w:val="24"/>
          <w:lang w:val="kk-KZ"/>
        </w:rPr>
        <w:t xml:space="preserve"> моногидрат</w:t>
      </w:r>
      <w:r w:rsidRPr="00C71A54">
        <w:rPr>
          <w:rFonts w:ascii="Times New Roman" w:hAnsi="Times New Roman"/>
          <w:sz w:val="24"/>
          <w:szCs w:val="24"/>
          <w:lang w:val="kk-KZ"/>
        </w:rPr>
        <w:t>ы</w:t>
      </w:r>
      <w:r w:rsidR="00482382" w:rsidRPr="00C71A54">
        <w:rPr>
          <w:rFonts w:ascii="Times New Roman" w:hAnsi="Times New Roman"/>
          <w:sz w:val="24"/>
          <w:szCs w:val="24"/>
          <w:lang w:val="kk-KZ"/>
        </w:rPr>
        <w:t xml:space="preserve"> 132.85 мг (5 мг) және 127.85 (10 мг).</w:t>
      </w:r>
    </w:p>
    <w:p w14:paraId="73268E84" w14:textId="77777777" w:rsidR="00F0115E" w:rsidRPr="00C71A54" w:rsidRDefault="00CF2D40" w:rsidP="00DA28AA">
      <w:pPr>
        <w:spacing w:after="0" w:line="240" w:lineRule="auto"/>
        <w:rPr>
          <w:rFonts w:ascii="Times New Roman" w:hAnsi="Times New Roman"/>
          <w:sz w:val="24"/>
          <w:szCs w:val="24"/>
          <w:lang w:val="kk-KZ"/>
        </w:rPr>
      </w:pPr>
      <w:r w:rsidRPr="00C71A54">
        <w:rPr>
          <w:rFonts w:ascii="Times New Roman" w:hAnsi="Times New Roman"/>
          <w:bCs/>
          <w:sz w:val="24"/>
          <w:szCs w:val="24"/>
          <w:lang w:val="kk-KZ"/>
        </w:rPr>
        <w:t>Қосымша заттардың толық тізімін 6.1. бөлімінен қараңыз</w:t>
      </w:r>
      <w:r w:rsidR="00F0115E" w:rsidRPr="00C71A54">
        <w:rPr>
          <w:rFonts w:ascii="Times New Roman" w:hAnsi="Times New Roman"/>
          <w:sz w:val="24"/>
          <w:szCs w:val="24"/>
          <w:lang w:val="kk-KZ"/>
        </w:rPr>
        <w:t>.</w:t>
      </w:r>
    </w:p>
    <w:p w14:paraId="29364043" w14:textId="77777777" w:rsidR="00DA28AA" w:rsidRPr="00C71A54" w:rsidRDefault="00DA28AA" w:rsidP="00DA28AA">
      <w:pPr>
        <w:spacing w:after="0" w:line="240" w:lineRule="auto"/>
        <w:rPr>
          <w:rFonts w:ascii="Times New Roman" w:hAnsi="Times New Roman"/>
          <w:sz w:val="24"/>
          <w:szCs w:val="24"/>
          <w:lang w:val="kk-KZ"/>
        </w:rPr>
      </w:pPr>
    </w:p>
    <w:p w14:paraId="214C09CE" w14:textId="77777777" w:rsidR="00A60623" w:rsidRPr="00C71A54" w:rsidRDefault="00A60623" w:rsidP="00DA28AA">
      <w:pPr>
        <w:spacing w:after="0"/>
        <w:jc w:val="both"/>
        <w:rPr>
          <w:rFonts w:ascii="Times New Roman" w:hAnsi="Times New Roman"/>
          <w:b/>
          <w:sz w:val="24"/>
          <w:szCs w:val="24"/>
          <w:lang w:val="kk-KZ"/>
        </w:rPr>
      </w:pPr>
      <w:r w:rsidRPr="00C71A54">
        <w:rPr>
          <w:rFonts w:ascii="Times New Roman" w:hAnsi="Times New Roman"/>
          <w:b/>
          <w:sz w:val="24"/>
          <w:szCs w:val="24"/>
          <w:lang w:val="kk-KZ"/>
        </w:rPr>
        <w:t xml:space="preserve">3. </w:t>
      </w:r>
      <w:r w:rsidR="00CF2D40" w:rsidRPr="00C71A54">
        <w:rPr>
          <w:rFonts w:ascii="Times New Roman" w:hAnsi="Times New Roman"/>
          <w:b/>
          <w:bCs/>
          <w:sz w:val="24"/>
          <w:szCs w:val="24"/>
          <w:lang w:val="kk-KZ"/>
        </w:rPr>
        <w:t>ДӘРІЛІК ТҮРІ</w:t>
      </w:r>
    </w:p>
    <w:p w14:paraId="7D20F7E7" w14:textId="77777777" w:rsidR="00CD562E" w:rsidRPr="00C71A54" w:rsidRDefault="00A12107"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Үлбірлі қабықпен қапталған таблеткалар</w:t>
      </w:r>
      <w:r w:rsidR="00DA28AA" w:rsidRPr="00C71A54">
        <w:rPr>
          <w:rFonts w:ascii="Times New Roman" w:hAnsi="Times New Roman"/>
          <w:sz w:val="24"/>
          <w:szCs w:val="24"/>
          <w:lang w:val="kk-KZ"/>
        </w:rPr>
        <w:t>.</w:t>
      </w:r>
    </w:p>
    <w:p w14:paraId="74D3517A" w14:textId="77777777" w:rsidR="00AE3BCD" w:rsidRPr="00C71A54" w:rsidRDefault="00AE3BCD" w:rsidP="00AE3BCD">
      <w:pPr>
        <w:spacing w:after="0" w:line="240" w:lineRule="auto"/>
        <w:jc w:val="both"/>
        <w:rPr>
          <w:rFonts w:ascii="Times New Roman" w:hAnsi="Times New Roman"/>
          <w:iCs/>
          <w:sz w:val="24"/>
          <w:szCs w:val="24"/>
          <w:lang w:val="kk-KZ"/>
        </w:rPr>
      </w:pPr>
      <w:r w:rsidRPr="00C71A54">
        <w:rPr>
          <w:rFonts w:ascii="Times New Roman" w:hAnsi="Times New Roman"/>
          <w:iCs/>
          <w:sz w:val="24"/>
          <w:szCs w:val="24"/>
          <w:lang w:val="kk-KZ"/>
        </w:rPr>
        <w:t>Дөңгелек пішінді, екі беті дөңес, бір жағында 'СС' және екінші жағында '31' өрнектелген ақшыл-сары түсті үлбірлі қабықпен қапталған таблеткалар (5 мг дозасы үшін).</w:t>
      </w:r>
    </w:p>
    <w:p w14:paraId="69E99933" w14:textId="77777777" w:rsidR="00DA28AA" w:rsidRPr="00C71A54" w:rsidRDefault="00AE3BCD" w:rsidP="00AE3BCD">
      <w:pPr>
        <w:spacing w:after="0" w:line="240" w:lineRule="auto"/>
        <w:jc w:val="both"/>
        <w:rPr>
          <w:rFonts w:ascii="Times New Roman" w:hAnsi="Times New Roman"/>
          <w:iCs/>
          <w:sz w:val="24"/>
          <w:szCs w:val="24"/>
          <w:lang w:val="kk-KZ"/>
        </w:rPr>
      </w:pPr>
      <w:r w:rsidRPr="00C71A54">
        <w:rPr>
          <w:rFonts w:ascii="Times New Roman" w:hAnsi="Times New Roman"/>
          <w:iCs/>
          <w:sz w:val="24"/>
          <w:szCs w:val="24"/>
          <w:lang w:val="kk-KZ"/>
        </w:rPr>
        <w:t>Дөңгелек пішінді, екі беті дөңес, бір жағында 'СС' және екінші жағында '32' өрнектелген ашық қызғылт түсті үлбірлі қабықпен қапталған таблеткалар (10 мг дозасы үшін).</w:t>
      </w:r>
    </w:p>
    <w:p w14:paraId="41A71850" w14:textId="77777777" w:rsidR="00AE3BCD" w:rsidRPr="00C71A54" w:rsidRDefault="00AE3BCD" w:rsidP="00AE3BCD">
      <w:pPr>
        <w:spacing w:after="0" w:line="240" w:lineRule="auto"/>
        <w:jc w:val="both"/>
        <w:rPr>
          <w:rFonts w:ascii="Times New Roman" w:hAnsi="Times New Roman"/>
          <w:iCs/>
          <w:sz w:val="24"/>
          <w:szCs w:val="24"/>
          <w:lang w:val="kk-KZ"/>
        </w:rPr>
      </w:pPr>
    </w:p>
    <w:p w14:paraId="425C8649" w14:textId="77777777" w:rsidR="00A60623" w:rsidRPr="00C71A54" w:rsidRDefault="00A60623" w:rsidP="00DA28AA">
      <w:pPr>
        <w:spacing w:after="0"/>
        <w:jc w:val="both"/>
        <w:rPr>
          <w:rFonts w:ascii="Times New Roman" w:hAnsi="Times New Roman"/>
          <w:b/>
          <w:sz w:val="24"/>
          <w:szCs w:val="24"/>
          <w:lang w:val="kk-KZ"/>
        </w:rPr>
      </w:pPr>
      <w:r w:rsidRPr="00C71A54">
        <w:rPr>
          <w:rFonts w:ascii="Times New Roman" w:hAnsi="Times New Roman"/>
          <w:b/>
          <w:sz w:val="24"/>
          <w:szCs w:val="24"/>
          <w:lang w:val="kk-KZ"/>
        </w:rPr>
        <w:t xml:space="preserve">4. </w:t>
      </w:r>
      <w:r w:rsidR="00CF2D40" w:rsidRPr="00C71A54">
        <w:rPr>
          <w:rFonts w:ascii="Times New Roman" w:hAnsi="Times New Roman"/>
          <w:b/>
          <w:sz w:val="24"/>
          <w:szCs w:val="24"/>
          <w:lang w:val="kk-KZ"/>
        </w:rPr>
        <w:t>КЛИНИКАЛЫҚ ДЕРЕКТЕРІ</w:t>
      </w:r>
    </w:p>
    <w:p w14:paraId="72987476" w14:textId="77777777" w:rsidR="00A60623" w:rsidRPr="00C71A54" w:rsidRDefault="00A60623" w:rsidP="00DA28AA">
      <w:pPr>
        <w:spacing w:after="0"/>
        <w:jc w:val="both"/>
        <w:rPr>
          <w:rFonts w:ascii="Times New Roman" w:hAnsi="Times New Roman"/>
          <w:b/>
          <w:bCs/>
          <w:sz w:val="24"/>
          <w:szCs w:val="24"/>
          <w:lang w:val="kk-KZ"/>
        </w:rPr>
      </w:pPr>
      <w:r w:rsidRPr="00C71A54">
        <w:rPr>
          <w:rFonts w:ascii="Times New Roman" w:hAnsi="Times New Roman"/>
          <w:b/>
          <w:bCs/>
          <w:sz w:val="24"/>
          <w:szCs w:val="24"/>
          <w:lang w:val="kk-KZ"/>
        </w:rPr>
        <w:t xml:space="preserve">4.1 </w:t>
      </w:r>
      <w:r w:rsidR="00CF2D40" w:rsidRPr="00C71A54">
        <w:rPr>
          <w:rFonts w:ascii="Times New Roman" w:hAnsi="Times New Roman"/>
          <w:b/>
          <w:bCs/>
          <w:sz w:val="24"/>
          <w:szCs w:val="24"/>
          <w:lang w:val="kk-KZ"/>
        </w:rPr>
        <w:t>Қолданылуы</w:t>
      </w:r>
    </w:p>
    <w:p w14:paraId="5DB8B9D1" w14:textId="77777777" w:rsidR="008B08DA" w:rsidRPr="00C71A54" w:rsidRDefault="008B08D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 несепті ургентті (императивті) ұстай алмауды емдеуге</w:t>
      </w:r>
      <w:r w:rsidR="00F512A2" w:rsidRPr="00C71A54">
        <w:rPr>
          <w:rFonts w:ascii="Times New Roman" w:hAnsi="Times New Roman"/>
          <w:sz w:val="24"/>
          <w:szCs w:val="24"/>
          <w:lang w:val="kk-KZ"/>
        </w:rPr>
        <w:t>;</w:t>
      </w:r>
      <w:r w:rsidRPr="00C71A54">
        <w:rPr>
          <w:rFonts w:ascii="Times New Roman" w:hAnsi="Times New Roman"/>
          <w:sz w:val="24"/>
          <w:szCs w:val="24"/>
          <w:lang w:val="kk-KZ"/>
        </w:rPr>
        <w:t xml:space="preserve"> </w:t>
      </w:r>
    </w:p>
    <w:p w14:paraId="12BD76F2" w14:textId="77777777" w:rsidR="00FE7196" w:rsidRPr="00C71A54" w:rsidRDefault="008B08D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 қуықтың аса жоғары белсенділік синдромы бар пациенттерге тән жиі несеп шығаруды және несеп шығаруға ургентті (императивті) қысылуды емдеуге</w:t>
      </w:r>
      <w:r w:rsidR="00F512A2" w:rsidRPr="00C71A54">
        <w:rPr>
          <w:rFonts w:ascii="Times New Roman" w:hAnsi="Times New Roman"/>
          <w:sz w:val="24"/>
          <w:szCs w:val="24"/>
          <w:lang w:val="kk-KZ"/>
        </w:rPr>
        <w:t>.</w:t>
      </w:r>
      <w:r w:rsidRPr="00C71A54">
        <w:rPr>
          <w:rFonts w:ascii="Times New Roman" w:hAnsi="Times New Roman"/>
          <w:sz w:val="24"/>
          <w:szCs w:val="24"/>
          <w:lang w:val="kk-KZ"/>
        </w:rPr>
        <w:t xml:space="preserve"> </w:t>
      </w:r>
    </w:p>
    <w:p w14:paraId="0988EA99" w14:textId="77777777" w:rsidR="00F512A2" w:rsidRPr="00C71A54" w:rsidRDefault="00F512A2" w:rsidP="00DA28AA">
      <w:pPr>
        <w:spacing w:after="0" w:line="240" w:lineRule="auto"/>
        <w:jc w:val="both"/>
        <w:rPr>
          <w:rFonts w:ascii="Times New Roman" w:hAnsi="Times New Roman"/>
          <w:b/>
          <w:color w:val="FF0000"/>
          <w:sz w:val="24"/>
          <w:szCs w:val="24"/>
          <w:lang w:val="kk-KZ"/>
        </w:rPr>
      </w:pPr>
    </w:p>
    <w:p w14:paraId="649CAA66" w14:textId="77777777" w:rsidR="008B08DA" w:rsidRPr="00C71A54" w:rsidRDefault="00873CEA" w:rsidP="00DA28AA">
      <w:pPr>
        <w:spacing w:after="0" w:line="240" w:lineRule="auto"/>
        <w:jc w:val="both"/>
        <w:rPr>
          <w:rFonts w:ascii="Times New Roman" w:hAnsi="Times New Roman"/>
          <w:b/>
          <w:bCs/>
          <w:sz w:val="24"/>
          <w:szCs w:val="24"/>
          <w:lang w:val="kk-KZ"/>
        </w:rPr>
      </w:pPr>
      <w:r w:rsidRPr="00C71A54">
        <w:rPr>
          <w:rFonts w:ascii="Times New Roman" w:hAnsi="Times New Roman"/>
          <w:b/>
          <w:sz w:val="24"/>
          <w:szCs w:val="24"/>
          <w:lang w:val="kk-KZ"/>
        </w:rPr>
        <w:t xml:space="preserve">4.2 </w:t>
      </w:r>
      <w:r w:rsidR="00CF2D40" w:rsidRPr="00C71A54">
        <w:rPr>
          <w:rFonts w:ascii="Times New Roman" w:hAnsi="Times New Roman"/>
          <w:b/>
          <w:bCs/>
          <w:sz w:val="24"/>
          <w:szCs w:val="24"/>
          <w:lang w:val="kk-KZ"/>
        </w:rPr>
        <w:t>Дозалану режимі және қолдану тәсілі</w:t>
      </w:r>
    </w:p>
    <w:p w14:paraId="6941FB72" w14:textId="77777777" w:rsidR="00262F6E" w:rsidRPr="00C71A54" w:rsidRDefault="00CF2D40" w:rsidP="00DA28AA">
      <w:pPr>
        <w:spacing w:after="0" w:line="240" w:lineRule="auto"/>
        <w:jc w:val="both"/>
        <w:rPr>
          <w:rFonts w:ascii="Times New Roman" w:hAnsi="Times New Roman"/>
          <w:b/>
          <w:sz w:val="24"/>
          <w:szCs w:val="24"/>
          <w:lang w:val="kk-KZ"/>
        </w:rPr>
      </w:pPr>
      <w:r w:rsidRPr="00C71A54">
        <w:rPr>
          <w:rFonts w:ascii="Times New Roman" w:hAnsi="Times New Roman"/>
          <w:b/>
          <w:bCs/>
          <w:sz w:val="24"/>
          <w:szCs w:val="24"/>
          <w:lang w:val="kk-KZ"/>
        </w:rPr>
        <w:t>Дозалану режимі</w:t>
      </w:r>
    </w:p>
    <w:p w14:paraId="23582FF0"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Егде жастағы адамдарды қоса алғанда, ересектер</w:t>
      </w:r>
    </w:p>
    <w:p w14:paraId="0933D6C5"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Күніне бір</w:t>
      </w:r>
      <w:r w:rsidR="00482382" w:rsidRPr="00C71A54">
        <w:rPr>
          <w:rFonts w:ascii="Times New Roman" w:hAnsi="Times New Roman"/>
          <w:iCs/>
          <w:sz w:val="24"/>
          <w:szCs w:val="24"/>
          <w:lang w:val="kk-KZ" w:bidi="ru-RU"/>
        </w:rPr>
        <w:t xml:space="preserve"> рет 5 мг-ден. Қажет болса дозаны</w:t>
      </w:r>
      <w:r w:rsidRPr="00C71A54">
        <w:rPr>
          <w:rFonts w:ascii="Times New Roman" w:hAnsi="Times New Roman"/>
          <w:iCs/>
          <w:sz w:val="24"/>
          <w:szCs w:val="24"/>
          <w:lang w:val="kk-KZ" w:bidi="ru-RU"/>
        </w:rPr>
        <w:t xml:space="preserve"> күніне бір рет 10 мг дейін жоғарылатылуы мүмкін.</w:t>
      </w:r>
    </w:p>
    <w:p w14:paraId="24C2E91C"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Бүйрек функциясы бұзылған пациенттер</w:t>
      </w:r>
    </w:p>
    <w:p w14:paraId="64758AB8"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 xml:space="preserve">Дәрежесі жеңілден орташаға (креатинин клиренсі &gt; 30 мл/мин) дейінгі бүйрек жеткіліксіздігі бар пациенттер үшін дозаны түзету талап етілмейді. Бүйректің ауыр жеткіліксіздігі (креатин клиренсі &lt; 30 мл/мин) бар пациенттерді емдеу кезінде сақтық таныту қажет. Аталған пациенттерге тәулігіне 5 мг асатын дозаны тағайындамаған жөн. </w:t>
      </w:r>
    </w:p>
    <w:p w14:paraId="0C57B3DA"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Бауыр функциясы бұзылған пациенттер</w:t>
      </w:r>
    </w:p>
    <w:p w14:paraId="1B9B611A"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 xml:space="preserve">Бауыр функциясы жеңіл дәрежеде бұзылған пациенттерде дозаны түзету талап етілмейді. Бауыр функциясы орташа бұзылған (Чайлд-Пью  (Child-Pugh) шкаласы </w:t>
      </w:r>
      <w:r w:rsidRPr="00C71A54">
        <w:rPr>
          <w:rFonts w:ascii="Times New Roman" w:hAnsi="Times New Roman"/>
          <w:iCs/>
          <w:sz w:val="24"/>
          <w:szCs w:val="24"/>
          <w:lang w:val="kk-KZ" w:bidi="ru-RU"/>
        </w:rPr>
        <w:lastRenderedPageBreak/>
        <w:t xml:space="preserve">бойынша ауырлықты бағалауға сәйкес 7-9 балл) пациенттерді емдеу кезінде сақтық таныту қажет. Аталған пациенттерге тәулігіне 5 мг асатын дозаны тағайындамаған жөн. </w:t>
      </w:r>
    </w:p>
    <w:p w14:paraId="32E8F10C" w14:textId="77777777" w:rsidR="008B08DA" w:rsidRPr="00C71A54" w:rsidRDefault="008B08DA"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Р4503А4 цитохромының күшті тежегіштері</w:t>
      </w:r>
    </w:p>
    <w:p w14:paraId="2D742197" w14:textId="77777777" w:rsidR="008B08DA" w:rsidRPr="00C71A54" w:rsidRDefault="008B08DA"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 xml:space="preserve">Солифенацинді кетоконазолмен немесе CYP3A4 басқа әлеуетті тежегіштерінің, мысалы, ритонавирді, нелфинавирді, итраконазолды бір уақытта қолданғанда Блэдкон препаратының ең жоғарғы дозасы шектелуі және 5 мг болуға тиіс. </w:t>
      </w:r>
    </w:p>
    <w:p w14:paraId="5B397B97" w14:textId="77777777" w:rsidR="001128BF" w:rsidRPr="00C71A54" w:rsidRDefault="001128BF" w:rsidP="00DA28AA">
      <w:pPr>
        <w:spacing w:after="0" w:line="240" w:lineRule="auto"/>
        <w:jc w:val="both"/>
        <w:rPr>
          <w:rFonts w:ascii="Times New Roman" w:hAnsi="Times New Roman"/>
          <w:i/>
          <w:iCs/>
          <w:sz w:val="24"/>
          <w:szCs w:val="24"/>
          <w:lang w:val="kk-KZ" w:bidi="ru-RU"/>
        </w:rPr>
      </w:pPr>
      <w:r w:rsidRPr="00C71A54">
        <w:rPr>
          <w:rFonts w:ascii="Times New Roman" w:hAnsi="Times New Roman"/>
          <w:i/>
          <w:iCs/>
          <w:sz w:val="24"/>
          <w:szCs w:val="24"/>
          <w:lang w:val="kk-KZ" w:bidi="ru-RU"/>
        </w:rPr>
        <w:t>Балаларда қолданылуы</w:t>
      </w:r>
    </w:p>
    <w:p w14:paraId="4747329C" w14:textId="77777777" w:rsidR="001128BF" w:rsidRPr="00C71A54" w:rsidRDefault="001128BF"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Препараттың балалардағы қауіпсіздігі мен тиімділігі анықталмаған. Демек, препаратты балаларға тағайындауға болмайды.</w:t>
      </w:r>
    </w:p>
    <w:p w14:paraId="116D73F3" w14:textId="77777777" w:rsidR="00D87B1E" w:rsidRPr="00C71A54" w:rsidRDefault="00CF2D40" w:rsidP="00DA28AA">
      <w:pPr>
        <w:spacing w:after="0" w:line="240" w:lineRule="auto"/>
        <w:jc w:val="both"/>
        <w:rPr>
          <w:rFonts w:ascii="Times New Roman" w:hAnsi="Times New Roman"/>
          <w:b/>
          <w:sz w:val="24"/>
          <w:szCs w:val="24"/>
          <w:lang w:val="kk-KZ"/>
        </w:rPr>
      </w:pPr>
      <w:r w:rsidRPr="00C71A54">
        <w:rPr>
          <w:rFonts w:ascii="Times New Roman" w:hAnsi="Times New Roman"/>
          <w:b/>
          <w:bCs/>
          <w:sz w:val="24"/>
          <w:szCs w:val="24"/>
          <w:lang w:val="kk-KZ"/>
        </w:rPr>
        <w:t>Қолдану тәсілі</w:t>
      </w:r>
    </w:p>
    <w:p w14:paraId="2F05EC9F" w14:textId="77777777" w:rsidR="00FE7196" w:rsidRPr="00C71A54" w:rsidRDefault="001128BF" w:rsidP="00DA28AA">
      <w:pPr>
        <w:spacing w:after="0" w:line="240" w:lineRule="auto"/>
        <w:jc w:val="both"/>
        <w:rPr>
          <w:rFonts w:ascii="Times New Roman" w:hAnsi="Times New Roman"/>
          <w:sz w:val="24"/>
          <w:szCs w:val="24"/>
          <w:lang w:val="kk-KZ" w:bidi="ru-RU"/>
        </w:rPr>
      </w:pPr>
      <w:r w:rsidRPr="00C71A54">
        <w:rPr>
          <w:rFonts w:ascii="Times New Roman" w:hAnsi="Times New Roman"/>
          <w:sz w:val="24"/>
          <w:szCs w:val="24"/>
          <w:lang w:val="kk-KZ" w:bidi="ru-RU"/>
        </w:rPr>
        <w:t xml:space="preserve">Тамақтану уақытына қарамастан, таблетканы тұтастай жұтып, сұйықтықпен бірге ішу арқылы ішке қабылдайды. </w:t>
      </w:r>
    </w:p>
    <w:p w14:paraId="11536436" w14:textId="77777777" w:rsidR="00DA28AA" w:rsidRPr="00C71A54" w:rsidRDefault="00DA28AA" w:rsidP="00DA28AA">
      <w:pPr>
        <w:spacing w:after="0" w:line="240" w:lineRule="auto"/>
        <w:jc w:val="both"/>
        <w:rPr>
          <w:rFonts w:ascii="Times New Roman" w:hAnsi="Times New Roman"/>
          <w:sz w:val="24"/>
          <w:szCs w:val="24"/>
          <w:lang w:val="kk-KZ" w:bidi="ru-RU"/>
        </w:rPr>
      </w:pPr>
    </w:p>
    <w:p w14:paraId="473813EE" w14:textId="77777777" w:rsidR="00E529FC" w:rsidRPr="00C71A54" w:rsidRDefault="00E529FC" w:rsidP="00DA28AA">
      <w:pPr>
        <w:spacing w:after="0"/>
        <w:jc w:val="both"/>
        <w:rPr>
          <w:rFonts w:ascii="Times New Roman" w:hAnsi="Times New Roman"/>
          <w:b/>
          <w:sz w:val="24"/>
          <w:szCs w:val="24"/>
          <w:lang w:val="kk-KZ"/>
        </w:rPr>
      </w:pPr>
      <w:r w:rsidRPr="00C71A54">
        <w:rPr>
          <w:rFonts w:ascii="Times New Roman" w:hAnsi="Times New Roman"/>
          <w:b/>
          <w:sz w:val="24"/>
          <w:szCs w:val="24"/>
          <w:lang w:val="kk-KZ"/>
        </w:rPr>
        <w:t xml:space="preserve">4.3 </w:t>
      </w:r>
      <w:r w:rsidR="00CF2D40" w:rsidRPr="00C71A54">
        <w:rPr>
          <w:rFonts w:ascii="Times New Roman" w:hAnsi="Times New Roman"/>
          <w:b/>
          <w:bCs/>
          <w:sz w:val="24"/>
          <w:szCs w:val="24"/>
          <w:lang w:val="kk-KZ"/>
        </w:rPr>
        <w:t xml:space="preserve">Қолдануға болмайтын жағдайлар </w:t>
      </w:r>
    </w:p>
    <w:p w14:paraId="4D6160A9"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несеп шығарудың іркілуі және осы жай-күйдің даму қаупі бар пациенттер</w:t>
      </w:r>
    </w:p>
    <w:p w14:paraId="2BC60D03" w14:textId="77777777" w:rsidR="001128BF" w:rsidRPr="00C71A54" w:rsidRDefault="001128BF" w:rsidP="00DA28AA">
      <w:pPr>
        <w:widowControl w:val="0"/>
        <w:numPr>
          <w:ilvl w:val="0"/>
          <w:numId w:val="4"/>
        </w:numPr>
        <w:tabs>
          <w:tab w:val="left" w:pos="271"/>
        </w:tabs>
        <w:spacing w:after="0" w:line="322" w:lineRule="exact"/>
        <w:ind w:left="284" w:hanging="284"/>
        <w:jc w:val="both"/>
        <w:rPr>
          <w:rFonts w:ascii="Times New Roman" w:eastAsia="Times New Roman" w:hAnsi="Times New Roman"/>
          <w:color w:val="000000"/>
          <w:sz w:val="24"/>
          <w:szCs w:val="24"/>
          <w:lang w:val="kk-KZ" w:eastAsia="ru-RU" w:bidi="ru-RU"/>
        </w:rPr>
      </w:pPr>
      <w:r w:rsidRPr="00C71A54">
        <w:rPr>
          <w:rFonts w:ascii="Times New Roman" w:eastAsia="Times New Roman" w:hAnsi="Times New Roman"/>
          <w:color w:val="000000"/>
          <w:sz w:val="24"/>
          <w:szCs w:val="24"/>
          <w:lang w:val="kk-KZ" w:eastAsia="ru-RU" w:bidi="ru-RU"/>
        </w:rPr>
        <w:t xml:space="preserve">асқазан-ішектің ауыр </w:t>
      </w:r>
      <w:r w:rsidR="00482382" w:rsidRPr="00C71A54">
        <w:rPr>
          <w:rFonts w:ascii="Times New Roman" w:eastAsia="Times New Roman" w:hAnsi="Times New Roman"/>
          <w:color w:val="000000"/>
          <w:sz w:val="24"/>
          <w:szCs w:val="24"/>
          <w:lang w:val="kk-KZ" w:eastAsia="ru-RU" w:bidi="ru-RU"/>
        </w:rPr>
        <w:t xml:space="preserve">аурулары </w:t>
      </w:r>
      <w:r w:rsidRPr="00C71A54">
        <w:rPr>
          <w:rFonts w:ascii="Times New Roman" w:eastAsia="Times New Roman" w:hAnsi="Times New Roman"/>
          <w:color w:val="000000"/>
          <w:sz w:val="24"/>
          <w:szCs w:val="24"/>
          <w:lang w:val="kk-KZ" w:eastAsia="ru-RU" w:bidi="ru-RU"/>
        </w:rPr>
        <w:t>(уытты мегаколонды қоса) және осы жай-күйдің даму қаупі бар пациенттер</w:t>
      </w:r>
    </w:p>
    <w:p w14:paraId="67EDE8DB" w14:textId="77777777" w:rsidR="001128BF" w:rsidRPr="00C71A54" w:rsidRDefault="001128BF" w:rsidP="00DA28AA">
      <w:pPr>
        <w:widowControl w:val="0"/>
        <w:numPr>
          <w:ilvl w:val="0"/>
          <w:numId w:val="4"/>
        </w:numPr>
        <w:tabs>
          <w:tab w:val="left" w:pos="271"/>
        </w:tabs>
        <w:spacing w:after="0" w:line="322" w:lineRule="exact"/>
        <w:ind w:left="284" w:hanging="284"/>
        <w:jc w:val="both"/>
        <w:rPr>
          <w:rFonts w:ascii="Times New Roman" w:eastAsia="Times New Roman" w:hAnsi="Times New Roman"/>
          <w:color w:val="000000"/>
          <w:sz w:val="24"/>
          <w:szCs w:val="24"/>
          <w:lang w:val="kk-KZ" w:eastAsia="ru-RU" w:bidi="ru-RU"/>
        </w:rPr>
      </w:pPr>
      <w:r w:rsidRPr="00C71A54">
        <w:rPr>
          <w:rFonts w:ascii="Times New Roman" w:eastAsia="Times New Roman" w:hAnsi="Times New Roman"/>
          <w:color w:val="000000"/>
          <w:sz w:val="24"/>
          <w:szCs w:val="24"/>
          <w:lang w:val="kk-KZ" w:eastAsia="ru-RU" w:bidi="ru-RU"/>
        </w:rPr>
        <w:t xml:space="preserve">миастения </w:t>
      </w:r>
      <w:r w:rsidRPr="00C71A54">
        <w:rPr>
          <w:rFonts w:ascii="Times New Roman" w:eastAsia="Times New Roman" w:hAnsi="Times New Roman"/>
          <w:color w:val="000000"/>
          <w:sz w:val="24"/>
          <w:szCs w:val="24"/>
          <w:lang w:val="kk-KZ" w:bidi="en-US"/>
        </w:rPr>
        <w:t>gravis</w:t>
      </w:r>
      <w:r w:rsidRPr="00C71A54">
        <w:rPr>
          <w:rFonts w:ascii="Times New Roman" w:eastAsia="Times New Roman" w:hAnsi="Times New Roman"/>
          <w:color w:val="000000"/>
          <w:sz w:val="24"/>
          <w:szCs w:val="24"/>
          <w:lang w:val="kk-KZ" w:eastAsia="ru-RU" w:bidi="ru-RU"/>
        </w:rPr>
        <w:t xml:space="preserve"> және осы жай-күйдің даму қаупі бар пациенттер</w:t>
      </w:r>
    </w:p>
    <w:p w14:paraId="2D0AFF50"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 xml:space="preserve">жабық бұрышты глаукома және </w:t>
      </w:r>
      <w:r w:rsidR="00482382" w:rsidRPr="00C71A54">
        <w:rPr>
          <w:rFonts w:ascii="Times New Roman" w:eastAsia="Arial Unicode MS" w:hAnsi="Times New Roman"/>
          <w:color w:val="000000"/>
          <w:sz w:val="24"/>
          <w:szCs w:val="24"/>
          <w:lang w:val="kk-KZ" w:eastAsia="ru-RU" w:bidi="ru-RU"/>
        </w:rPr>
        <w:t>глаукома</w:t>
      </w:r>
      <w:r w:rsidRPr="00C71A54">
        <w:rPr>
          <w:rFonts w:ascii="Times New Roman" w:eastAsia="Arial Unicode MS" w:hAnsi="Times New Roman"/>
          <w:color w:val="000000"/>
          <w:sz w:val="24"/>
          <w:szCs w:val="24"/>
          <w:lang w:val="kk-KZ" w:eastAsia="ru-RU" w:bidi="ru-RU"/>
        </w:rPr>
        <w:t xml:space="preserve"> даму қаупі бар пациенттер</w:t>
      </w:r>
    </w:p>
    <w:p w14:paraId="19F16D2B"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белсенді затқа немесе қосымша заттардың кез келгеніне жоғары сезімталдық</w:t>
      </w:r>
    </w:p>
    <w:p w14:paraId="5DF5BA93"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гемодиализ жүргізу</w:t>
      </w:r>
    </w:p>
    <w:p w14:paraId="37037CD5" w14:textId="77777777" w:rsidR="001128BF" w:rsidRPr="00C71A54" w:rsidRDefault="001128BF" w:rsidP="00DA28AA">
      <w:pPr>
        <w:widowControl w:val="0"/>
        <w:numPr>
          <w:ilvl w:val="0"/>
          <w:numId w:val="4"/>
        </w:numPr>
        <w:spacing w:after="0" w:line="240" w:lineRule="auto"/>
        <w:ind w:left="284" w:hanging="284"/>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бауырдың ауыр жеткіліксіздігі</w:t>
      </w:r>
    </w:p>
    <w:p w14:paraId="1BD8D2A5" w14:textId="77777777" w:rsidR="001128BF" w:rsidRPr="00C71A54" w:rsidRDefault="001128BF" w:rsidP="00DA28AA">
      <w:pPr>
        <w:widowControl w:val="0"/>
        <w:numPr>
          <w:ilvl w:val="0"/>
          <w:numId w:val="4"/>
        </w:numPr>
        <w:tabs>
          <w:tab w:val="num" w:pos="284"/>
        </w:tabs>
        <w:spacing w:after="0" w:line="240" w:lineRule="auto"/>
        <w:ind w:left="284" w:hanging="284"/>
        <w:jc w:val="both"/>
        <w:rPr>
          <w:rFonts w:ascii="Times New Roman" w:hAnsi="Times New Roman"/>
          <w:sz w:val="24"/>
          <w:szCs w:val="24"/>
          <w:lang w:val="kk-KZ" w:bidi="ru-RU"/>
        </w:rPr>
      </w:pPr>
      <w:r w:rsidRPr="00C71A54">
        <w:rPr>
          <w:rFonts w:ascii="Times New Roman" w:eastAsia="Arial Unicode MS" w:hAnsi="Times New Roman"/>
          <w:color w:val="000000"/>
          <w:sz w:val="24"/>
          <w:szCs w:val="24"/>
          <w:lang w:val="kk-KZ" w:eastAsia="ru-RU" w:bidi="ru-RU"/>
        </w:rPr>
        <w:t>СҮР3А4 күшті тежегіштерімен, мысалы кетоконазолмен бір мезгілде емдеген кездегі бүйректің ауыр жеткіліксіздігі немесе бауырдың орташа жеткіліксіздігі</w:t>
      </w:r>
    </w:p>
    <w:p w14:paraId="6815C08E" w14:textId="77777777" w:rsidR="001128BF" w:rsidRPr="00C71A54" w:rsidRDefault="001128BF" w:rsidP="00DA28AA">
      <w:pPr>
        <w:widowControl w:val="0"/>
        <w:numPr>
          <w:ilvl w:val="0"/>
          <w:numId w:val="4"/>
        </w:numPr>
        <w:tabs>
          <w:tab w:val="num" w:pos="284"/>
        </w:tabs>
        <w:spacing w:after="0" w:line="240" w:lineRule="auto"/>
        <w:ind w:left="284" w:hanging="284"/>
        <w:jc w:val="both"/>
        <w:rPr>
          <w:rFonts w:ascii="Times New Roman" w:hAnsi="Times New Roman"/>
          <w:sz w:val="24"/>
          <w:szCs w:val="24"/>
          <w:lang w:val="kk-KZ" w:bidi="ru-RU"/>
        </w:rPr>
      </w:pPr>
      <w:r w:rsidRPr="00C71A54">
        <w:rPr>
          <w:rFonts w:ascii="Times New Roman" w:eastAsia="Arial Unicode MS" w:hAnsi="Times New Roman"/>
          <w:color w:val="000000"/>
          <w:sz w:val="24"/>
          <w:szCs w:val="24"/>
          <w:lang w:val="kk-KZ" w:eastAsia="ru-RU" w:bidi="ru-RU"/>
        </w:rPr>
        <w:t xml:space="preserve">сирек тұқым қуалайтын галактоза </w:t>
      </w:r>
      <w:r w:rsidR="00307F38" w:rsidRPr="00C71A54">
        <w:rPr>
          <w:rFonts w:ascii="Times New Roman" w:eastAsia="Arial Unicode MS" w:hAnsi="Times New Roman"/>
          <w:color w:val="000000"/>
          <w:sz w:val="24"/>
          <w:szCs w:val="24"/>
          <w:lang w:val="kk-KZ" w:eastAsia="ru-RU" w:bidi="ru-RU"/>
        </w:rPr>
        <w:t xml:space="preserve">жағымдылығының  </w:t>
      </w:r>
      <w:r w:rsidRPr="00C71A54">
        <w:rPr>
          <w:rFonts w:ascii="Times New Roman" w:eastAsia="Arial Unicode MS" w:hAnsi="Times New Roman"/>
          <w:color w:val="000000"/>
          <w:sz w:val="24"/>
          <w:szCs w:val="24"/>
          <w:lang w:val="kk-KZ" w:eastAsia="ru-RU" w:bidi="ru-RU"/>
        </w:rPr>
        <w:t xml:space="preserve">бұзылуы, </w:t>
      </w:r>
      <w:r w:rsidRPr="00C71A54">
        <w:rPr>
          <w:rFonts w:ascii="Times New Roman" w:eastAsia="Arial Unicode MS" w:hAnsi="Times New Roman"/>
          <w:color w:val="000000"/>
          <w:sz w:val="24"/>
          <w:szCs w:val="24"/>
          <w:lang w:val="kk-KZ" w:bidi="en-US"/>
        </w:rPr>
        <w:t>Lapp</w:t>
      </w:r>
      <w:r w:rsidRPr="00C71A54">
        <w:rPr>
          <w:rFonts w:ascii="Times New Roman" w:eastAsia="Arial Unicode MS" w:hAnsi="Times New Roman"/>
          <w:color w:val="000000"/>
          <w:sz w:val="24"/>
          <w:szCs w:val="24"/>
          <w:lang w:val="kk-KZ" w:eastAsia="ru-RU" w:bidi="ru-RU"/>
        </w:rPr>
        <w:t>-лактаза ферменті жеткіліксіздігі, глюкоза-галактоз</w:t>
      </w:r>
      <w:r w:rsidR="00307F38" w:rsidRPr="00C71A54">
        <w:rPr>
          <w:rFonts w:ascii="Times New Roman" w:eastAsia="Arial Unicode MS" w:hAnsi="Times New Roman"/>
          <w:color w:val="000000"/>
          <w:sz w:val="24"/>
          <w:szCs w:val="24"/>
          <w:lang w:val="kk-KZ" w:eastAsia="ru-RU" w:bidi="ru-RU"/>
        </w:rPr>
        <w:t>а</w:t>
      </w:r>
      <w:r w:rsidRPr="00C71A54">
        <w:rPr>
          <w:rFonts w:ascii="Times New Roman" w:eastAsia="Arial Unicode MS" w:hAnsi="Times New Roman"/>
          <w:color w:val="000000"/>
          <w:sz w:val="24"/>
          <w:szCs w:val="24"/>
          <w:lang w:val="kk-KZ" w:eastAsia="ru-RU" w:bidi="ru-RU"/>
        </w:rPr>
        <w:t xml:space="preserve"> мальабсорбциясы бар пациенттер</w:t>
      </w:r>
    </w:p>
    <w:p w14:paraId="258905C4" w14:textId="77777777" w:rsidR="00DA28AA" w:rsidRPr="00C71A54" w:rsidRDefault="00DA28AA" w:rsidP="00DA28AA">
      <w:pPr>
        <w:widowControl w:val="0"/>
        <w:spacing w:after="0" w:line="240" w:lineRule="auto"/>
        <w:ind w:left="284"/>
        <w:jc w:val="both"/>
        <w:rPr>
          <w:rFonts w:ascii="Times New Roman" w:hAnsi="Times New Roman"/>
          <w:sz w:val="24"/>
          <w:szCs w:val="24"/>
          <w:lang w:val="kk-KZ" w:bidi="ru-RU"/>
        </w:rPr>
      </w:pPr>
    </w:p>
    <w:p w14:paraId="14AF058D" w14:textId="77777777" w:rsidR="009F7D92" w:rsidRPr="00C71A54" w:rsidRDefault="009F7D92" w:rsidP="001128BF">
      <w:pPr>
        <w:spacing w:before="240" w:line="240" w:lineRule="auto"/>
        <w:contextualSpacing/>
        <w:jc w:val="both"/>
        <w:rPr>
          <w:rFonts w:ascii="Times New Roman" w:hAnsi="Times New Roman"/>
          <w:b/>
          <w:sz w:val="24"/>
          <w:szCs w:val="24"/>
          <w:lang w:val="kk-KZ"/>
        </w:rPr>
      </w:pPr>
      <w:r w:rsidRPr="00C71A54">
        <w:rPr>
          <w:rFonts w:ascii="Times New Roman" w:hAnsi="Times New Roman"/>
          <w:b/>
          <w:sz w:val="24"/>
          <w:szCs w:val="24"/>
          <w:lang w:val="kk-KZ"/>
        </w:rPr>
        <w:t>4.4. </w:t>
      </w:r>
      <w:r w:rsidR="008405F3" w:rsidRPr="00C71A54">
        <w:rPr>
          <w:rFonts w:ascii="Times New Roman" w:hAnsi="Times New Roman"/>
          <w:b/>
          <w:sz w:val="24"/>
          <w:szCs w:val="24"/>
          <w:lang w:val="kk-KZ"/>
        </w:rPr>
        <w:t>Айрықша нұ</w:t>
      </w:r>
      <w:r w:rsidR="008405F3" w:rsidRPr="00C71A54">
        <w:rPr>
          <w:rFonts w:ascii="Times New Roman" w:hAnsi="Times New Roman" w:cs="Book Antiqua"/>
          <w:b/>
          <w:sz w:val="24"/>
          <w:szCs w:val="24"/>
          <w:lang w:val="kk-KZ"/>
        </w:rPr>
        <w:t>с</w:t>
      </w:r>
      <w:r w:rsidR="008405F3" w:rsidRPr="00C71A54">
        <w:rPr>
          <w:rFonts w:ascii="Times New Roman" w:hAnsi="Times New Roman"/>
          <w:b/>
          <w:sz w:val="24"/>
          <w:szCs w:val="24"/>
          <w:lang w:val="kk-KZ"/>
        </w:rPr>
        <w:t>қ</w:t>
      </w:r>
      <w:r w:rsidR="008405F3" w:rsidRPr="00C71A54">
        <w:rPr>
          <w:rFonts w:ascii="Times New Roman" w:hAnsi="Times New Roman" w:cs="Book Antiqua"/>
          <w:b/>
          <w:sz w:val="24"/>
          <w:szCs w:val="24"/>
          <w:lang w:val="kk-KZ"/>
        </w:rPr>
        <w:t>аулар</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ж</w:t>
      </w:r>
      <w:r w:rsidR="008405F3" w:rsidRPr="00C71A54">
        <w:rPr>
          <w:rFonts w:ascii="Times New Roman" w:hAnsi="Times New Roman"/>
          <w:b/>
          <w:sz w:val="24"/>
          <w:szCs w:val="24"/>
          <w:lang w:val="kk-KZ"/>
        </w:rPr>
        <w:t>ә</w:t>
      </w:r>
      <w:r w:rsidR="008405F3" w:rsidRPr="00C71A54">
        <w:rPr>
          <w:rFonts w:ascii="Times New Roman" w:hAnsi="Times New Roman" w:cs="Book Antiqua"/>
          <w:b/>
          <w:sz w:val="24"/>
          <w:szCs w:val="24"/>
          <w:lang w:val="kk-KZ"/>
        </w:rPr>
        <w:t>не</w:t>
      </w:r>
      <w:r w:rsidR="008405F3" w:rsidRPr="00C71A54">
        <w:rPr>
          <w:rFonts w:ascii="Times New Roman" w:hAnsi="Times New Roman"/>
          <w:b/>
          <w:sz w:val="24"/>
          <w:szCs w:val="24"/>
          <w:lang w:val="kk-KZ"/>
        </w:rPr>
        <w:t xml:space="preserve"> пай</w:t>
      </w:r>
      <w:r w:rsidR="008405F3" w:rsidRPr="00C71A54">
        <w:rPr>
          <w:rFonts w:ascii="Times New Roman" w:hAnsi="Times New Roman" w:cs="Book Antiqua"/>
          <w:b/>
          <w:sz w:val="24"/>
          <w:szCs w:val="24"/>
          <w:lang w:val="kk-KZ"/>
        </w:rPr>
        <w:t>далану</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кезіндегі</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са</w:t>
      </w:r>
      <w:r w:rsidR="008405F3" w:rsidRPr="00C71A54">
        <w:rPr>
          <w:rFonts w:ascii="Times New Roman" w:hAnsi="Times New Roman"/>
          <w:b/>
          <w:sz w:val="24"/>
          <w:szCs w:val="24"/>
          <w:lang w:val="kk-KZ"/>
        </w:rPr>
        <w:t>қ</w:t>
      </w:r>
      <w:r w:rsidR="008405F3" w:rsidRPr="00C71A54">
        <w:rPr>
          <w:rFonts w:ascii="Times New Roman" w:hAnsi="Times New Roman" w:cs="Book Antiqua"/>
          <w:b/>
          <w:sz w:val="24"/>
          <w:szCs w:val="24"/>
          <w:lang w:val="kk-KZ"/>
        </w:rPr>
        <w:t>тандыру</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шара</w:t>
      </w:r>
      <w:r w:rsidR="008405F3" w:rsidRPr="00C71A54">
        <w:rPr>
          <w:rFonts w:ascii="Times New Roman" w:hAnsi="Times New Roman"/>
          <w:b/>
          <w:sz w:val="24"/>
          <w:szCs w:val="24"/>
          <w:lang w:val="kk-KZ"/>
        </w:rPr>
        <w:t>лары</w:t>
      </w:r>
      <w:r w:rsidRPr="00C71A54">
        <w:rPr>
          <w:rFonts w:ascii="Times New Roman" w:hAnsi="Times New Roman"/>
          <w:b/>
          <w:sz w:val="24"/>
          <w:szCs w:val="24"/>
          <w:lang w:val="kk-KZ"/>
        </w:rPr>
        <w:t>.</w:t>
      </w:r>
    </w:p>
    <w:p w14:paraId="1974A16E"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Блэдконды төмендегі:</w:t>
      </w:r>
    </w:p>
    <w:p w14:paraId="2A61BD13"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несептің ағып шығуының бұзылуымен және несептің іркілу қаупімен қуықтың клиникалық тұрғыдан маңызды обструкциясы бар</w:t>
      </w:r>
    </w:p>
    <w:p w14:paraId="029F39A7"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обструкциямен асқазан-ішек аурулары бар</w:t>
      </w:r>
    </w:p>
    <w:p w14:paraId="3173748A"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асқазан-ішек жолдары моторикасының төмендеу қаупі бар</w:t>
      </w:r>
    </w:p>
    <w:p w14:paraId="354AA6CE"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бүйректің ауыр (креатинин клиренсі минутына &lt; 30 мл) және бауырдың орташа (Чайлд-Пью көрсеткіші 7-ден 9 дейін) жеткіліксіздігі бар; бұл пациенттерге арналған дозалары 5 мг аспауы тиіс</w:t>
      </w:r>
    </w:p>
    <w:p w14:paraId="0BEE010F"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СҮР3А4 күшті тежегішін, мысалы, кетоконазолды бір мезгілде қабылдап жүрген </w:t>
      </w:r>
    </w:p>
    <w:p w14:paraId="44AB5638"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диафрагманың өңеш тесігінің жарығы, гастроэзофагеальді рефлюксі бар және/немесе эзофагитті туғызуы немесе күшейтуі мүмкін дәрілік препараттарды (мысалы бисфосфонаттарды) бір мезгілде қабылдап жүрген </w:t>
      </w:r>
    </w:p>
    <w:p w14:paraId="7C177DE7" w14:textId="77777777" w:rsidR="00307F38" w:rsidRPr="00C71A54" w:rsidRDefault="00307F38" w:rsidP="00307F38">
      <w:pPr>
        <w:widowControl w:val="0"/>
        <w:numPr>
          <w:ilvl w:val="0"/>
          <w:numId w:val="6"/>
        </w:num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вегетативті нейропатиясы бар пациенттерге сақтықпен тағайындау қажет.</w:t>
      </w:r>
    </w:p>
    <w:p w14:paraId="2C4605C6"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QT</w:t>
      </w:r>
      <w:r w:rsidRPr="00C71A54">
        <w:rPr>
          <w:rFonts w:ascii="Times New Roman" w:eastAsia="Times New Roman" w:hAnsi="Times New Roman"/>
          <w:sz w:val="24"/>
          <w:szCs w:val="24"/>
          <w:lang w:val="kk-KZ" w:eastAsia="ru-RU"/>
        </w:rPr>
        <w:t xml:space="preserve"> аралығының ұзаруы және «пируэт» типті қарыншалық тахикардия </w:t>
      </w:r>
      <w:r w:rsidRPr="00C71A54">
        <w:rPr>
          <w:rFonts w:ascii="Times New Roman" w:eastAsia="Times New Roman" w:hAnsi="Times New Roman"/>
          <w:i/>
          <w:sz w:val="24"/>
          <w:szCs w:val="24"/>
          <w:lang w:val="kk-KZ" w:eastAsia="ru-RU"/>
        </w:rPr>
        <w:t>QT</w:t>
      </w:r>
      <w:r w:rsidRPr="00C71A54">
        <w:rPr>
          <w:rFonts w:ascii="Times New Roman" w:eastAsia="Times New Roman" w:hAnsi="Times New Roman"/>
          <w:sz w:val="24"/>
          <w:szCs w:val="24"/>
          <w:lang w:val="kk-KZ" w:eastAsia="ru-RU"/>
        </w:rPr>
        <w:t xml:space="preserve"> аралығының бұрыннан бар ұзару синдромы және гипокалиемия сияқты қауіп факторлары бар пациенттерде байқалды.</w:t>
      </w:r>
    </w:p>
    <w:p w14:paraId="15584457"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Нейрогендік факторлардан туындаған қуық  детрузорының аса жоғары белсенділігі бар пациенттерде Блэдкон препаратының қауіпсіздігі мен тиімділігі зерттелмеген.</w:t>
      </w:r>
    </w:p>
    <w:p w14:paraId="7642750D"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Солифенацин сукцинатын қолданумен кейбір пациенттерде тыныс алу жолдарының өткізгіштігі бұзылған ангионевроздық ісіну туралы хабарланды. Егер ангионевроздық ісіну туындаса солифенацин сукцинатын қабылдауды тоқтату және тиісті ем тағайындау және/немесе тиісті шаралар қабылдау қажет. </w:t>
      </w:r>
    </w:p>
    <w:p w14:paraId="6E915D72"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lastRenderedPageBreak/>
        <w:t xml:space="preserve">Солифенацин сукцинатын қолданумен ем алатын кейбір пациенттерде анафилаксиялық реакциялар туралы хабарланды. Анафилаксиялық реакциялар дамыған пациенттерде солифенацин сукцинатын қабылдауды тоқтату және тиісті ем тағайындау және/немесе тиісті шаралар қабылдау қажет. </w:t>
      </w:r>
    </w:p>
    <w:p w14:paraId="59BAC3A4" w14:textId="77777777" w:rsidR="00307F38" w:rsidRPr="00C71A54" w:rsidRDefault="00307F38" w:rsidP="00307F38">
      <w:pPr>
        <w:widowControl w:val="0"/>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Препараттың ең жоғарғы әсері 4 апта өтпейінше анықталмайды.</w:t>
      </w:r>
    </w:p>
    <w:p w14:paraId="6CF053B3" w14:textId="77777777" w:rsidR="00307F38" w:rsidRPr="00C71A54" w:rsidRDefault="00307F38" w:rsidP="00307F38">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Қосымша заттар</w:t>
      </w:r>
    </w:p>
    <w:p w14:paraId="5AC7F429" w14:textId="77777777" w:rsidR="00307F38" w:rsidRPr="00C71A54" w:rsidRDefault="00307F38" w:rsidP="00307F38">
      <w:pPr>
        <w:widowControl w:val="0"/>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 xml:space="preserve">Препарат құрамында лактоза бар. Тұқым қуалайтын галактоза жақпаушылығы, лактаза тапшылығының спецификалық түрі  (Лапп лактаза тапшылығы), глюкоза-галактоза мальабсорбциясы бар пациенттер препаратты қабылдамауға тиіс. </w:t>
      </w:r>
    </w:p>
    <w:p w14:paraId="43EEA5BB" w14:textId="77777777" w:rsidR="00DA28AA" w:rsidRPr="00C71A54" w:rsidRDefault="00DA28AA" w:rsidP="001128BF">
      <w:pPr>
        <w:widowControl w:val="0"/>
        <w:spacing w:after="0" w:line="240" w:lineRule="auto"/>
        <w:jc w:val="both"/>
        <w:rPr>
          <w:rFonts w:ascii="Times New Roman" w:eastAsia="Times New Roman" w:hAnsi="Times New Roman"/>
          <w:sz w:val="24"/>
          <w:szCs w:val="24"/>
          <w:lang w:val="kk-KZ" w:eastAsia="ru-RU" w:bidi="ru-RU"/>
        </w:rPr>
      </w:pPr>
    </w:p>
    <w:p w14:paraId="3558D2CC" w14:textId="77777777" w:rsidR="00F279EB" w:rsidRPr="00C71A54" w:rsidRDefault="008B5287"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4.5 </w:t>
      </w:r>
      <w:r w:rsidR="008405F3" w:rsidRPr="00C71A54">
        <w:rPr>
          <w:rFonts w:ascii="Times New Roman" w:hAnsi="Times New Roman"/>
          <w:b/>
          <w:bCs/>
          <w:sz w:val="24"/>
          <w:szCs w:val="24"/>
          <w:lang w:val="kk-KZ"/>
        </w:rPr>
        <w:t>Басқа дәрілік заттармен өзара әрекеттесуі және өзара әрекеттесудің басқа түрлері</w:t>
      </w:r>
    </w:p>
    <w:p w14:paraId="2B9BAA1C" w14:textId="77777777" w:rsidR="006D6EE6" w:rsidRPr="00C71A54" w:rsidRDefault="006D6EE6" w:rsidP="00DA28AA">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Фармакологиялық</w:t>
      </w:r>
      <w:r w:rsidRPr="00C71A54">
        <w:rPr>
          <w:rFonts w:ascii="Times New Roman" w:eastAsia="Times New Roman" w:hAnsi="Times New Roman"/>
          <w:sz w:val="24"/>
          <w:szCs w:val="24"/>
          <w:lang w:val="kk-KZ" w:eastAsia="ru-RU"/>
        </w:rPr>
        <w:t xml:space="preserve"> </w:t>
      </w:r>
      <w:r w:rsidRPr="00C71A54">
        <w:rPr>
          <w:rFonts w:ascii="Times New Roman" w:eastAsia="Times New Roman" w:hAnsi="Times New Roman"/>
          <w:i/>
          <w:sz w:val="24"/>
          <w:szCs w:val="24"/>
          <w:lang w:val="kk-KZ" w:eastAsia="ru-RU"/>
        </w:rPr>
        <w:t>өзара әрекеттесуі</w:t>
      </w:r>
    </w:p>
    <w:p w14:paraId="0DD9D163"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Антихолинергиялық қасиеттері бар дәрілік заттармен қатарлас емдеу емдік және жағымсыз әсерлерінің едәуір айқын болуына алып келуі ықтимал. Блэдкон препаратын қабылдауды тоқтатқаннан кейін, басқа антихолинергиялық препаратпен емдеуді бастамас бұрын шамамен бір апталық үзіліс жасау керек. Холинергиялық рецепторлар агонистерін бір мезгілде қабылдағанда емдік әсері төмендеуі мүмкін. Препарат асқазан-ішек жолдарының моторикасын стимуляциялайтын дәрілік препараттардың, мысалы - метоклопрамид пен цизапридтің әсерін төмендетуі мүмкін.</w:t>
      </w:r>
    </w:p>
    <w:p w14:paraId="784274F0"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Фармакокинетикалық өзара әрекеттесуі</w:t>
      </w:r>
    </w:p>
    <w:p w14:paraId="288D2150"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 xml:space="preserve">Солифенацин емдік концентрацияларда адам бауырдың микросомаларынан бөлінген CYP1A1/2, 2C9, 2C19, 2D6 немесе 3A4 тежемейді. Осылайша, солифенацин осы CYP-ферменттермен метаболизденетін дәрілік препараттардың клиренсін өзгерту ықтималдығы аз. </w:t>
      </w:r>
    </w:p>
    <w:p w14:paraId="4943B2EF"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Басқа дәрілік препараттардың солифенацин фармакокинетикасына ықпалы</w:t>
      </w:r>
    </w:p>
    <w:p w14:paraId="45344F7E"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Солифенацин СҮР3А4 арқылы метаболизденеді. СҮР3А4 күшті тежегіші кетоконазолды (күніне 200 мг) бір мезгілде енгізу солифенацин АUС екі есе артуын, ал 400 мг/күн дозада – үш есе артуын туындатты. Сондықтан егер науқас кетоконазолды немесе СҮР3А4 (ритонавир, нелфинавир, итраконазол сияқты) басқа да күшті тежегіштерін бір мезгілде қабылдайтын болса, Блэдкон препаратының ең жоғары дозасы 5 мг-ден аспауға тиіс. Бүйректің ауыр жеткіліксіздігі немесе бауырдың орташа жеткіліксіздігі бар пациенттерді солифенацинмен және СҮР3А4 күшті тежегіштерімен бір мезгілде емдеуге болмайды. </w:t>
      </w:r>
    </w:p>
    <w:p w14:paraId="02DA785B"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Солифенациннің және оның метаболиттерінің фармакокинетикасына ферменттер индукциясының ықпалы, сондай-ақ жоғары аффинді CYP3А4 субстраттарының солифенацинге ықпалы зерттелмеді. Солифенацин СҮР3А4 арқылы метаболизденетіндіктен, СҮР3А4-тің тектестігі едәуір жоғарылау басқа да субстраттарымен (верапамил, дилтиазем) және СҮР3А4 индукторларымен (рифампицинмен, фенитоинмен, карбамазепинмен) фармакокинетикалық өзара әрекеттесуі болуы мүмкін.</w:t>
      </w:r>
    </w:p>
    <w:p w14:paraId="1247FDE6"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Солифенациннің басқа дәрілік препараттардың фармакокинетикасына ықпалы</w:t>
      </w:r>
    </w:p>
    <w:p w14:paraId="6EE414EE"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Пероральді контрацептивтер</w:t>
      </w:r>
    </w:p>
    <w:p w14:paraId="3F03DE08"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Солифенацинді пероральді контрацептивтік дәрілермен бірге қабылдағанда солифенацин және біріктірілген пероральді контрацептивтердің (этинилэстрадиол\левоноргестрел) фармакокинетикалық өзара әрекеттесулері анықталмады.</w:t>
      </w:r>
    </w:p>
    <w:p w14:paraId="12699E38"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Варфарин</w:t>
      </w:r>
    </w:p>
    <w:p w14:paraId="78E77E7E" w14:textId="77777777" w:rsidR="00307F38" w:rsidRPr="00C71A54" w:rsidRDefault="00307F38" w:rsidP="00307F38">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sz w:val="24"/>
          <w:szCs w:val="24"/>
          <w:lang w:val="kk-KZ" w:eastAsia="ru-RU"/>
        </w:rPr>
        <w:t xml:space="preserve">Солифенацинді варфаринмен бірге қабылдағанда R-варфарин немесе S-варфариннің фармакокинетикасы және олардың протромбиндік уақытқа әсері өзгермейді. </w:t>
      </w:r>
    </w:p>
    <w:p w14:paraId="63EC91CC" w14:textId="77777777" w:rsidR="00307F38" w:rsidRPr="00C71A54" w:rsidRDefault="00307F38" w:rsidP="00307F38">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Дигоксин</w:t>
      </w:r>
    </w:p>
    <w:p w14:paraId="05A219DA" w14:textId="77777777" w:rsidR="00307F38" w:rsidRPr="00C71A54" w:rsidRDefault="00307F38" w:rsidP="00307F38">
      <w:pPr>
        <w:spacing w:after="0" w:line="240" w:lineRule="auto"/>
        <w:jc w:val="both"/>
        <w:rPr>
          <w:rFonts w:ascii="Times New Roman" w:eastAsia="Times New Roman" w:hAnsi="Times New Roman"/>
          <w:b/>
          <w:bCs/>
          <w:i/>
          <w:sz w:val="24"/>
          <w:szCs w:val="24"/>
          <w:lang w:val="kk-KZ" w:eastAsia="ru-RU"/>
        </w:rPr>
      </w:pPr>
      <w:r w:rsidRPr="00C71A54">
        <w:rPr>
          <w:rFonts w:ascii="Times New Roman" w:eastAsia="Times New Roman" w:hAnsi="Times New Roman"/>
          <w:sz w:val="24"/>
          <w:szCs w:val="24"/>
          <w:lang w:val="kk-KZ" w:eastAsia="ru-RU"/>
        </w:rPr>
        <w:lastRenderedPageBreak/>
        <w:t>Солифенацинді дигоксинмен бірге қолданғанда дигоксин фармакокинетикасына әсер етпейді.</w:t>
      </w:r>
    </w:p>
    <w:p w14:paraId="36C67266" w14:textId="77777777" w:rsidR="006D6EE6" w:rsidRPr="00C71A54" w:rsidRDefault="006D6EE6" w:rsidP="006D6EE6">
      <w:pPr>
        <w:spacing w:after="0" w:line="240" w:lineRule="auto"/>
        <w:jc w:val="both"/>
        <w:rPr>
          <w:rFonts w:ascii="Times New Roman" w:hAnsi="Times New Roman"/>
          <w:iCs/>
          <w:sz w:val="24"/>
          <w:szCs w:val="24"/>
          <w:lang w:val="kk-KZ" w:bidi="ru-RU"/>
        </w:rPr>
      </w:pPr>
    </w:p>
    <w:p w14:paraId="761F815A" w14:textId="77777777" w:rsidR="009C166C" w:rsidRPr="00C71A54" w:rsidRDefault="00E015F8"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4.6. </w:t>
      </w:r>
      <w:r w:rsidR="008405F3" w:rsidRPr="00C71A54">
        <w:rPr>
          <w:rFonts w:ascii="Times New Roman" w:hAnsi="Times New Roman"/>
          <w:b/>
          <w:sz w:val="24"/>
          <w:szCs w:val="24"/>
          <w:lang w:val="kk-KZ"/>
        </w:rPr>
        <w:t>Фертильділік, жү</w:t>
      </w:r>
      <w:r w:rsidR="008405F3" w:rsidRPr="00C71A54">
        <w:rPr>
          <w:rFonts w:ascii="Times New Roman" w:hAnsi="Times New Roman" w:cs="Book Antiqua"/>
          <w:b/>
          <w:sz w:val="24"/>
          <w:szCs w:val="24"/>
          <w:lang w:val="kk-KZ"/>
        </w:rPr>
        <w:t>ктілік</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ж</w:t>
      </w:r>
      <w:r w:rsidR="008405F3" w:rsidRPr="00C71A54">
        <w:rPr>
          <w:rFonts w:ascii="Times New Roman" w:hAnsi="Times New Roman"/>
          <w:b/>
          <w:sz w:val="24"/>
          <w:szCs w:val="24"/>
          <w:lang w:val="kk-KZ"/>
        </w:rPr>
        <w:t>ә</w:t>
      </w:r>
      <w:r w:rsidR="008405F3" w:rsidRPr="00C71A54">
        <w:rPr>
          <w:rFonts w:ascii="Times New Roman" w:hAnsi="Times New Roman" w:cs="Book Antiqua"/>
          <w:b/>
          <w:sz w:val="24"/>
          <w:szCs w:val="24"/>
          <w:lang w:val="kk-KZ"/>
        </w:rPr>
        <w:t>не</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лактация</w:t>
      </w:r>
    </w:p>
    <w:p w14:paraId="31B252C8" w14:textId="77777777" w:rsidR="00EF3322" w:rsidRPr="00C71A54" w:rsidRDefault="008405F3" w:rsidP="00DA28AA">
      <w:pPr>
        <w:spacing w:after="0" w:line="240" w:lineRule="auto"/>
        <w:jc w:val="both"/>
        <w:rPr>
          <w:rFonts w:ascii="Times New Roman" w:hAnsi="Times New Roman"/>
          <w:i/>
          <w:sz w:val="24"/>
          <w:szCs w:val="24"/>
          <w:lang w:val="kk-KZ"/>
        </w:rPr>
      </w:pPr>
      <w:r w:rsidRPr="00C71A54">
        <w:rPr>
          <w:rFonts w:ascii="Times New Roman" w:hAnsi="Times New Roman"/>
          <w:i/>
          <w:sz w:val="24"/>
          <w:szCs w:val="24"/>
          <w:lang w:val="kk-KZ"/>
        </w:rPr>
        <w:t xml:space="preserve">Жүктілік </w:t>
      </w:r>
    </w:p>
    <w:p w14:paraId="211E8A84" w14:textId="77777777" w:rsidR="00307F38" w:rsidRPr="00C71A54" w:rsidRDefault="00307F38" w:rsidP="00307F38">
      <w:pPr>
        <w:spacing w:after="0" w:line="240" w:lineRule="auto"/>
        <w:jc w:val="both"/>
        <w:rPr>
          <w:rFonts w:ascii="Times New Roman" w:hAnsi="Times New Roman"/>
          <w:i/>
          <w:sz w:val="24"/>
          <w:szCs w:val="24"/>
          <w:lang w:val="kk-KZ" w:bidi="ru-RU"/>
        </w:rPr>
      </w:pPr>
      <w:r w:rsidRPr="00C71A54">
        <w:rPr>
          <w:rFonts w:ascii="Times New Roman" w:hAnsi="Times New Roman"/>
          <w:sz w:val="24"/>
          <w:szCs w:val="24"/>
          <w:lang w:val="kk-KZ" w:bidi="ru-RU"/>
        </w:rPr>
        <w:t xml:space="preserve">Солифенацинді қабылдап жүріп жүкті болған әйелдер жөнінде клиникалық деректер жоқ. Адам үшін әлеуетті қаупі белгісіз. Бұл препаратты жүкті әйелдерге тағайындау кезінде сақ болу керек. Солифенацинды жүктілік кезінде, егер әлеуетті пайдасы шарана үшін әлеуетті қаупін ақтаса ғана пайдалану керек. </w:t>
      </w:r>
    </w:p>
    <w:p w14:paraId="2BB4A4D9" w14:textId="77777777" w:rsidR="00EF3322" w:rsidRPr="00C71A54" w:rsidRDefault="008405F3" w:rsidP="00DA28AA">
      <w:pPr>
        <w:spacing w:after="0" w:line="240" w:lineRule="auto"/>
        <w:jc w:val="both"/>
        <w:rPr>
          <w:rFonts w:ascii="Times New Roman" w:hAnsi="Times New Roman"/>
          <w:i/>
          <w:sz w:val="24"/>
          <w:szCs w:val="24"/>
          <w:lang w:val="kk-KZ"/>
        </w:rPr>
      </w:pPr>
      <w:r w:rsidRPr="00C71A54">
        <w:rPr>
          <w:rFonts w:ascii="Times New Roman" w:hAnsi="Times New Roman"/>
          <w:i/>
          <w:sz w:val="24"/>
          <w:szCs w:val="24"/>
          <w:lang w:val="kk-KZ"/>
        </w:rPr>
        <w:t>Емшек емізу</w:t>
      </w:r>
    </w:p>
    <w:p w14:paraId="4C24E9D4" w14:textId="77777777" w:rsidR="00307F38" w:rsidRPr="00C71A54" w:rsidRDefault="00307F38" w:rsidP="00307F38">
      <w:pPr>
        <w:spacing w:after="0" w:line="240" w:lineRule="auto"/>
        <w:jc w:val="both"/>
        <w:rPr>
          <w:rFonts w:ascii="Times New Roman" w:hAnsi="Times New Roman"/>
          <w:bCs/>
          <w:i/>
          <w:sz w:val="24"/>
          <w:szCs w:val="24"/>
          <w:lang w:val="kk-KZ" w:bidi="ru-RU"/>
        </w:rPr>
      </w:pPr>
      <w:r w:rsidRPr="00C71A54">
        <w:rPr>
          <w:rFonts w:ascii="Times New Roman" w:hAnsi="Times New Roman"/>
          <w:sz w:val="24"/>
          <w:szCs w:val="24"/>
          <w:lang w:val="kk-KZ" w:bidi="ru-RU"/>
        </w:rPr>
        <w:t>Солифенациннің адам сүтімен бөлініп шығатыны туралы деректер жоқ. Бала емізу кезеңінде солифенацин қолданудан аулақ болу керек. Бала емізуді тоқтату туралы шешім қабылдау керек немесе бала емізетін аналарда солифенацин қабылдауды тоқтату керек.</w:t>
      </w:r>
    </w:p>
    <w:p w14:paraId="3F2B516B" w14:textId="77777777" w:rsidR="00DA28AA" w:rsidRPr="00C71A54" w:rsidRDefault="00DA28AA" w:rsidP="00DA28AA">
      <w:pPr>
        <w:spacing w:after="0" w:line="240" w:lineRule="auto"/>
        <w:jc w:val="both"/>
        <w:rPr>
          <w:rFonts w:ascii="Times New Roman" w:hAnsi="Times New Roman"/>
          <w:sz w:val="24"/>
          <w:szCs w:val="24"/>
          <w:lang w:val="kk-KZ" w:bidi="ru-RU"/>
        </w:rPr>
      </w:pPr>
    </w:p>
    <w:p w14:paraId="7BDF42D2" w14:textId="77777777" w:rsidR="00E015F8" w:rsidRPr="00C71A54" w:rsidRDefault="00E015F8" w:rsidP="00562A2D">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4.7. </w:t>
      </w:r>
      <w:r w:rsidR="008405F3" w:rsidRPr="00C71A54">
        <w:rPr>
          <w:rFonts w:ascii="Times New Roman" w:hAnsi="Times New Roman"/>
          <w:b/>
          <w:sz w:val="24"/>
          <w:szCs w:val="24"/>
          <w:lang w:val="kk-KZ"/>
        </w:rPr>
        <w:t>К</w:t>
      </w:r>
      <w:r w:rsidR="008405F3" w:rsidRPr="00C71A54">
        <w:rPr>
          <w:rFonts w:ascii="Times New Roman" w:hAnsi="Times New Roman" w:cs="Arial"/>
          <w:b/>
          <w:sz w:val="24"/>
          <w:szCs w:val="24"/>
          <w:lang w:val="kk-KZ"/>
        </w:rPr>
        <w:t>ө</w:t>
      </w:r>
      <w:r w:rsidR="008405F3" w:rsidRPr="00C71A54">
        <w:rPr>
          <w:rFonts w:ascii="Times New Roman" w:hAnsi="Times New Roman" w:cs="Calibri"/>
          <w:b/>
          <w:sz w:val="24"/>
          <w:szCs w:val="24"/>
          <w:lang w:val="kk-KZ"/>
        </w:rPr>
        <w:t xml:space="preserve">лік </w:t>
      </w:r>
      <w:r w:rsidR="008405F3" w:rsidRPr="00C71A54">
        <w:rPr>
          <w:rFonts w:ascii="Times New Roman" w:hAnsi="Times New Roman" w:cs="Arial"/>
          <w:b/>
          <w:sz w:val="24"/>
          <w:szCs w:val="24"/>
          <w:lang w:val="kk-KZ"/>
        </w:rPr>
        <w:t>құ</w:t>
      </w:r>
      <w:r w:rsidR="008405F3" w:rsidRPr="00C71A54">
        <w:rPr>
          <w:rFonts w:ascii="Times New Roman" w:hAnsi="Times New Roman" w:cs="Calibri"/>
          <w:b/>
          <w:sz w:val="24"/>
          <w:szCs w:val="24"/>
          <w:lang w:val="kk-KZ"/>
        </w:rPr>
        <w:t>ралдарын бас</w:t>
      </w:r>
      <w:r w:rsidR="008405F3" w:rsidRPr="00C71A54">
        <w:rPr>
          <w:rFonts w:ascii="Times New Roman" w:hAnsi="Times New Roman" w:cs="Arial"/>
          <w:b/>
          <w:sz w:val="24"/>
          <w:szCs w:val="24"/>
          <w:lang w:val="kk-KZ"/>
        </w:rPr>
        <w:t>қ</w:t>
      </w:r>
      <w:r w:rsidR="008405F3" w:rsidRPr="00C71A54">
        <w:rPr>
          <w:rFonts w:ascii="Times New Roman" w:hAnsi="Times New Roman" w:cs="Calibri"/>
          <w:b/>
          <w:sz w:val="24"/>
          <w:szCs w:val="24"/>
          <w:lang w:val="kk-KZ"/>
        </w:rPr>
        <w:t>ару ж</w:t>
      </w:r>
      <w:r w:rsidR="008405F3" w:rsidRPr="00C71A54">
        <w:rPr>
          <w:rFonts w:ascii="Times New Roman" w:hAnsi="Times New Roman" w:cs="Arial"/>
          <w:b/>
          <w:sz w:val="24"/>
          <w:szCs w:val="24"/>
          <w:lang w:val="kk-KZ"/>
        </w:rPr>
        <w:t>ә</w:t>
      </w:r>
      <w:r w:rsidR="008405F3" w:rsidRPr="00C71A54">
        <w:rPr>
          <w:rFonts w:ascii="Times New Roman" w:hAnsi="Times New Roman" w:cs="Calibri"/>
          <w:b/>
          <w:sz w:val="24"/>
          <w:szCs w:val="24"/>
          <w:lang w:val="kk-KZ"/>
        </w:rPr>
        <w:t xml:space="preserve">не механизмдер </w:t>
      </w:r>
      <w:r w:rsidR="008405F3" w:rsidRPr="00C71A54">
        <w:rPr>
          <w:rFonts w:ascii="Times New Roman" w:hAnsi="Times New Roman" w:cs="Arial"/>
          <w:b/>
          <w:sz w:val="24"/>
          <w:szCs w:val="24"/>
          <w:lang w:val="kk-KZ"/>
        </w:rPr>
        <w:t>қ</w:t>
      </w:r>
      <w:r w:rsidR="008405F3" w:rsidRPr="00C71A54">
        <w:rPr>
          <w:rFonts w:ascii="Times New Roman" w:hAnsi="Times New Roman"/>
          <w:b/>
          <w:sz w:val="24"/>
          <w:szCs w:val="24"/>
          <w:lang w:val="kk-KZ"/>
        </w:rPr>
        <w:t>ызметін к</w:t>
      </w:r>
      <w:r w:rsidR="008405F3" w:rsidRPr="00C71A54">
        <w:rPr>
          <w:rFonts w:ascii="Times New Roman" w:hAnsi="Times New Roman" w:cs="Arial"/>
          <w:b/>
          <w:sz w:val="24"/>
          <w:szCs w:val="24"/>
          <w:lang w:val="kk-KZ"/>
        </w:rPr>
        <w:t>ө</w:t>
      </w:r>
      <w:r w:rsidR="008405F3" w:rsidRPr="00C71A54">
        <w:rPr>
          <w:rFonts w:ascii="Times New Roman" w:hAnsi="Times New Roman" w:cs="Calibri"/>
          <w:b/>
          <w:sz w:val="24"/>
          <w:szCs w:val="24"/>
          <w:lang w:val="kk-KZ"/>
        </w:rPr>
        <w:t xml:space="preserve">рсету </w:t>
      </w:r>
      <w:r w:rsidR="008405F3" w:rsidRPr="00C71A54">
        <w:rPr>
          <w:rFonts w:ascii="Times New Roman" w:hAnsi="Times New Roman" w:cs="Arial"/>
          <w:b/>
          <w:sz w:val="24"/>
          <w:szCs w:val="24"/>
          <w:lang w:val="kk-KZ"/>
        </w:rPr>
        <w:t>қ</w:t>
      </w:r>
      <w:r w:rsidR="008405F3" w:rsidRPr="00C71A54">
        <w:rPr>
          <w:rFonts w:ascii="Times New Roman" w:hAnsi="Times New Roman" w:cs="Calibri"/>
          <w:b/>
          <w:sz w:val="24"/>
          <w:szCs w:val="24"/>
          <w:lang w:val="kk-KZ"/>
        </w:rPr>
        <w:t>абілетіне</w:t>
      </w:r>
      <w:r w:rsidR="008405F3" w:rsidRPr="00C71A54">
        <w:rPr>
          <w:rFonts w:ascii="Times New Roman" w:hAnsi="Times New Roman"/>
          <w:b/>
          <w:sz w:val="24"/>
          <w:szCs w:val="24"/>
          <w:lang w:val="kk-KZ"/>
        </w:rPr>
        <w:t xml:space="preserve"> </w:t>
      </w:r>
      <w:r w:rsidR="008405F3" w:rsidRPr="00C71A54">
        <w:rPr>
          <w:rFonts w:ascii="Times New Roman" w:hAnsi="Times New Roman" w:cs="Arial"/>
          <w:b/>
          <w:sz w:val="24"/>
          <w:szCs w:val="24"/>
          <w:lang w:val="kk-KZ"/>
        </w:rPr>
        <w:t>ә</w:t>
      </w:r>
      <w:r w:rsidR="008405F3" w:rsidRPr="00C71A54">
        <w:rPr>
          <w:rFonts w:ascii="Times New Roman" w:hAnsi="Times New Roman" w:cs="Calibri"/>
          <w:b/>
          <w:sz w:val="24"/>
          <w:szCs w:val="24"/>
          <w:lang w:val="kk-KZ"/>
        </w:rPr>
        <w:t>сері</w:t>
      </w:r>
    </w:p>
    <w:p w14:paraId="3F136109" w14:textId="77777777" w:rsidR="00307F38" w:rsidRPr="00C71A54" w:rsidRDefault="00307F38" w:rsidP="00307F38">
      <w:pPr>
        <w:spacing w:after="0" w:line="240" w:lineRule="auto"/>
        <w:jc w:val="both"/>
        <w:rPr>
          <w:rFonts w:ascii="Times New Roman" w:hAnsi="Times New Roman"/>
          <w:sz w:val="24"/>
          <w:szCs w:val="24"/>
          <w:lang w:val="kk-KZ" w:bidi="ru-RU"/>
        </w:rPr>
      </w:pPr>
      <w:r w:rsidRPr="00C71A54">
        <w:rPr>
          <w:rFonts w:ascii="Times New Roman" w:hAnsi="Times New Roman"/>
          <w:sz w:val="24"/>
          <w:szCs w:val="24"/>
          <w:lang w:val="kk-KZ" w:bidi="ru-RU"/>
        </w:rPr>
        <w:t xml:space="preserve">Солифенацин басқа да антихолинергиялық препараттар сияқты көру қабілетінің анық болмауы, сондай-ақ ұйқышылдық пен шаршау сезімін туғызуы ықтимал, бұл көлік құралдарын басқару және механизмдермен жұмыс істеу қабілетіне теріс ықпал етуі мүмкін. </w:t>
      </w:r>
    </w:p>
    <w:p w14:paraId="657E5BBA" w14:textId="77777777" w:rsidR="00562A2D" w:rsidRPr="00C71A54" w:rsidRDefault="00562A2D" w:rsidP="00562A2D">
      <w:pPr>
        <w:spacing w:after="0" w:line="240" w:lineRule="auto"/>
        <w:jc w:val="both"/>
        <w:rPr>
          <w:rFonts w:ascii="Times New Roman" w:hAnsi="Times New Roman"/>
          <w:sz w:val="24"/>
          <w:szCs w:val="24"/>
          <w:lang w:val="kk-KZ" w:bidi="ru-RU"/>
        </w:rPr>
      </w:pPr>
    </w:p>
    <w:p w14:paraId="3B91D705" w14:textId="77777777" w:rsidR="00055682" w:rsidRPr="00C71A54" w:rsidRDefault="00055682" w:rsidP="00562A2D">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4.8. </w:t>
      </w:r>
      <w:r w:rsidR="008405F3" w:rsidRPr="00C71A54">
        <w:rPr>
          <w:rFonts w:ascii="Times New Roman" w:hAnsi="Times New Roman"/>
          <w:b/>
          <w:sz w:val="24"/>
          <w:szCs w:val="24"/>
          <w:lang w:val="kk-KZ"/>
        </w:rPr>
        <w:t>Жағ</w:t>
      </w:r>
      <w:r w:rsidR="008405F3" w:rsidRPr="00C71A54">
        <w:rPr>
          <w:rFonts w:ascii="Times New Roman" w:hAnsi="Times New Roman" w:cs="Book Antiqua"/>
          <w:b/>
          <w:sz w:val="24"/>
          <w:szCs w:val="24"/>
          <w:lang w:val="kk-KZ"/>
        </w:rPr>
        <w:t>ымсыз</w:t>
      </w:r>
      <w:r w:rsidR="008405F3" w:rsidRPr="00C71A54">
        <w:rPr>
          <w:rFonts w:ascii="Times New Roman" w:hAnsi="Times New Roman"/>
          <w:b/>
          <w:sz w:val="24"/>
          <w:szCs w:val="24"/>
          <w:lang w:val="kk-KZ"/>
        </w:rPr>
        <w:t xml:space="preserve"> </w:t>
      </w:r>
      <w:r w:rsidR="008405F3" w:rsidRPr="00C71A54">
        <w:rPr>
          <w:rFonts w:ascii="Times New Roman" w:hAnsi="Times New Roman" w:cs="Book Antiqua"/>
          <w:b/>
          <w:sz w:val="24"/>
          <w:szCs w:val="24"/>
          <w:lang w:val="kk-KZ"/>
        </w:rPr>
        <w:t>реакциялар</w:t>
      </w:r>
    </w:p>
    <w:p w14:paraId="64F2BC99" w14:textId="77777777" w:rsidR="00902D5F" w:rsidRPr="00C71A54" w:rsidRDefault="00902D5F" w:rsidP="00562A2D">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bCs/>
          <w:sz w:val="24"/>
          <w:szCs w:val="24"/>
          <w:lang w:val="kk-KZ" w:eastAsia="ru-RU"/>
        </w:rPr>
        <w:t>Солифенацин жеңіл және орташа дәрежедегі антихолинергиялық жағымсыз әсер туындатуы мүмкін</w:t>
      </w:r>
      <w:r w:rsidRPr="00C71A54">
        <w:rPr>
          <w:rFonts w:ascii="Times New Roman" w:eastAsia="Times New Roman" w:hAnsi="Times New Roman"/>
          <w:sz w:val="24"/>
          <w:szCs w:val="24"/>
          <w:lang w:val="kk-KZ" w:eastAsia="ru-RU"/>
        </w:rPr>
        <w:t>. Антимускаринді дәрілерден күтілетін жағымсыз реакциялар</w:t>
      </w:r>
      <w:r w:rsidRPr="00C71A54">
        <w:rPr>
          <w:rFonts w:ascii="Times New Roman" w:eastAsia="Times New Roman" w:hAnsi="Times New Roman"/>
          <w:bCs/>
          <w:sz w:val="24"/>
          <w:szCs w:val="24"/>
          <w:lang w:val="kk-KZ" w:eastAsia="ru-RU"/>
        </w:rPr>
        <w:t xml:space="preserve"> ауыздың құрғауы, іш қату, көздің бұлдырауы </w:t>
      </w:r>
      <w:r w:rsidRPr="00C71A54">
        <w:rPr>
          <w:rFonts w:ascii="Times New Roman" w:eastAsia="Times New Roman" w:hAnsi="Times New Roman"/>
          <w:sz w:val="24"/>
          <w:szCs w:val="24"/>
          <w:lang w:val="kk-KZ" w:eastAsia="ru-RU"/>
        </w:rPr>
        <w:t>(аккомодация ауытқулары), несеп</w:t>
      </w:r>
      <w:r w:rsidR="004A1692" w:rsidRPr="00C71A54">
        <w:rPr>
          <w:rFonts w:ascii="Times New Roman" w:eastAsia="Times New Roman" w:hAnsi="Times New Roman"/>
          <w:sz w:val="24"/>
          <w:szCs w:val="24"/>
          <w:lang w:val="kk-KZ" w:eastAsia="ru-RU"/>
        </w:rPr>
        <w:t xml:space="preserve"> іркілісі және көздің құрғауы </w:t>
      </w:r>
      <w:r w:rsidRPr="00C71A54">
        <w:rPr>
          <w:rFonts w:ascii="Times New Roman" w:eastAsia="Times New Roman" w:hAnsi="Times New Roman"/>
          <w:sz w:val="24"/>
          <w:szCs w:val="24"/>
          <w:lang w:val="kk-KZ" w:eastAsia="ru-RU"/>
        </w:rPr>
        <w:t xml:space="preserve">болып табылады. </w:t>
      </w:r>
    </w:p>
    <w:p w14:paraId="4F3A14FE" w14:textId="77777777" w:rsidR="00902D5F" w:rsidRPr="00C71A54" w:rsidRDefault="00902D5F" w:rsidP="00562A2D">
      <w:pPr>
        <w:widowControl w:val="0"/>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bCs/>
          <w:sz w:val="24"/>
          <w:szCs w:val="24"/>
          <w:lang w:val="kk-KZ" w:eastAsia="ru-RU"/>
        </w:rPr>
        <w:t>Антихолинергиялық жағымсыз әсерлердің туындау жиілігі дозамен байланысты</w:t>
      </w:r>
      <w:r w:rsidRPr="00C71A54">
        <w:rPr>
          <w:rFonts w:ascii="Times New Roman" w:eastAsia="Times New Roman" w:hAnsi="Times New Roman"/>
          <w:sz w:val="24"/>
          <w:szCs w:val="24"/>
          <w:lang w:val="kk-KZ" w:eastAsia="ru-RU"/>
        </w:rPr>
        <w:t xml:space="preserve">. </w:t>
      </w:r>
      <w:r w:rsidRPr="00C71A54">
        <w:rPr>
          <w:rFonts w:ascii="Times New Roman" w:eastAsia="Times New Roman" w:hAnsi="Times New Roman"/>
          <w:bCs/>
          <w:sz w:val="24"/>
          <w:szCs w:val="24"/>
          <w:lang w:val="kk-KZ" w:eastAsia="ru-RU"/>
        </w:rPr>
        <w:t>Ең жиі хабарланатын жағымсыз реакция  ауыздың құрғауы болып табылады</w:t>
      </w:r>
      <w:r w:rsidRPr="00C71A54">
        <w:rPr>
          <w:rFonts w:ascii="Times New Roman" w:eastAsia="Times New Roman" w:hAnsi="Times New Roman"/>
          <w:sz w:val="24"/>
          <w:szCs w:val="24"/>
          <w:lang w:val="kk-KZ" w:eastAsia="ru-RU"/>
        </w:rPr>
        <w:t xml:space="preserve">. </w:t>
      </w:r>
      <w:r w:rsidRPr="00C71A54">
        <w:rPr>
          <w:rFonts w:ascii="Times New Roman" w:eastAsia="Times New Roman" w:hAnsi="Times New Roman"/>
          <w:bCs/>
          <w:sz w:val="24"/>
          <w:szCs w:val="24"/>
          <w:lang w:val="kk-KZ" w:eastAsia="ru-RU"/>
        </w:rPr>
        <w:t>Ауыз құрғауының ауырлығы жалпы алғанда жеңіл болды және кейде ғана емнің тоқтатылуына әкелді</w:t>
      </w:r>
      <w:r w:rsidRPr="00C71A54">
        <w:rPr>
          <w:rFonts w:ascii="Times New Roman" w:eastAsia="Times New Roman" w:hAnsi="Times New Roman"/>
          <w:sz w:val="24"/>
          <w:szCs w:val="24"/>
          <w:lang w:val="kk-KZ" w:eastAsia="ru-RU"/>
        </w:rPr>
        <w:t xml:space="preserve">. </w:t>
      </w:r>
    </w:p>
    <w:p w14:paraId="02444532" w14:textId="77777777" w:rsidR="00902D5F" w:rsidRPr="00C71A54" w:rsidRDefault="00902D5F" w:rsidP="00562A2D">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Жағымсыз реакциялар анықталу жиілігінің төмендеу тәртібімен төменде тізілген: өте жиі (&gt;1/10); жиі (&gt;1/100 - &lt;1/10 дейін); жиі емес (&gt;1/1000 - &lt;1/100 дейін); сирек (&gt;1/10000 - &lt;1/1000 дейін); өте сирек (&lt;1/10000), белгісіз (қолда бар деректер бойынша бағалау мүмкін емес). </w:t>
      </w:r>
    </w:p>
    <w:p w14:paraId="101F3861" w14:textId="77777777" w:rsidR="00902D5F" w:rsidRPr="00C71A54" w:rsidRDefault="00902D5F" w:rsidP="00DA28AA">
      <w:pPr>
        <w:spacing w:after="0" w:line="240" w:lineRule="auto"/>
        <w:jc w:val="both"/>
        <w:rPr>
          <w:rFonts w:ascii="Times New Roman" w:eastAsia="Times New Roman" w:hAnsi="Times New Roman"/>
          <w:bCs/>
          <w:i/>
          <w:sz w:val="24"/>
          <w:szCs w:val="24"/>
          <w:lang w:val="kk-KZ" w:eastAsia="ru-RU"/>
        </w:rPr>
      </w:pPr>
      <w:r w:rsidRPr="00C71A54">
        <w:rPr>
          <w:rFonts w:ascii="Times New Roman" w:eastAsia="Times New Roman" w:hAnsi="Times New Roman"/>
          <w:bCs/>
          <w:i/>
          <w:sz w:val="24"/>
          <w:szCs w:val="24"/>
          <w:lang w:val="kk-KZ" w:eastAsia="ru-RU"/>
        </w:rPr>
        <w:t>Өте жиі</w:t>
      </w:r>
    </w:p>
    <w:p w14:paraId="18C290F9" w14:textId="77777777" w:rsidR="00902D5F" w:rsidRPr="00C71A54" w:rsidRDefault="00902D5F" w:rsidP="00DA28AA">
      <w:pPr>
        <w:spacing w:after="0" w:line="240" w:lineRule="auto"/>
        <w:jc w:val="both"/>
        <w:rPr>
          <w:rFonts w:ascii="Times New Roman" w:eastAsia="Times New Roman" w:hAnsi="Times New Roman"/>
          <w:bCs/>
          <w:sz w:val="24"/>
          <w:szCs w:val="24"/>
          <w:lang w:val="kk-KZ" w:eastAsia="ru-RU"/>
        </w:rPr>
      </w:pPr>
      <w:r w:rsidRPr="00C71A54">
        <w:rPr>
          <w:rFonts w:ascii="Times New Roman" w:eastAsia="Times New Roman" w:hAnsi="Times New Roman"/>
          <w:bCs/>
          <w:sz w:val="24"/>
          <w:szCs w:val="24"/>
          <w:lang w:val="kk-KZ" w:eastAsia="ru-RU"/>
        </w:rPr>
        <w:t>- ауыздың құрғауы</w:t>
      </w:r>
    </w:p>
    <w:p w14:paraId="7B405F9E" w14:textId="77777777" w:rsidR="00902D5F" w:rsidRPr="00C71A54" w:rsidRDefault="00902D5F" w:rsidP="00DA28AA">
      <w:pPr>
        <w:spacing w:after="0" w:line="240" w:lineRule="auto"/>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Жиі</w:t>
      </w:r>
    </w:p>
    <w:p w14:paraId="6FA13552" w14:textId="77777777" w:rsidR="00902D5F" w:rsidRPr="00C71A54" w:rsidRDefault="00902D5F" w:rsidP="00DA28AA">
      <w:pPr>
        <w:spacing w:after="0" w:line="240" w:lineRule="auto"/>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көру </w:t>
      </w:r>
      <w:r w:rsidR="004A1692" w:rsidRPr="00C71A54">
        <w:rPr>
          <w:rFonts w:ascii="Times New Roman" w:eastAsia="Times New Roman" w:hAnsi="Times New Roman"/>
          <w:sz w:val="24"/>
          <w:szCs w:val="24"/>
          <w:lang w:val="kk-KZ" w:eastAsia="ru-RU"/>
        </w:rPr>
        <w:t>қабілетінің</w:t>
      </w:r>
      <w:r w:rsidRPr="00C71A54">
        <w:rPr>
          <w:rFonts w:ascii="Times New Roman" w:eastAsia="Times New Roman" w:hAnsi="Times New Roman"/>
          <w:sz w:val="24"/>
          <w:szCs w:val="24"/>
          <w:lang w:val="kk-KZ" w:eastAsia="ru-RU"/>
        </w:rPr>
        <w:t xml:space="preserve"> анық болмауы (аккомодация бұзылуы) </w:t>
      </w:r>
    </w:p>
    <w:p w14:paraId="16876D9F" w14:textId="77777777" w:rsidR="00902D5F" w:rsidRPr="00C71A54" w:rsidRDefault="00902D5F" w:rsidP="00DA28AA">
      <w:pPr>
        <w:spacing w:after="0" w:line="240" w:lineRule="auto"/>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іш қатуы, жүрек</w:t>
      </w:r>
      <w:r w:rsidR="004A1692" w:rsidRPr="00C71A54">
        <w:rPr>
          <w:rFonts w:ascii="Times New Roman" w:eastAsia="Times New Roman" w:hAnsi="Times New Roman"/>
          <w:sz w:val="24"/>
          <w:szCs w:val="24"/>
          <w:lang w:val="kk-KZ" w:eastAsia="ru-RU"/>
        </w:rPr>
        <w:t xml:space="preserve"> айнуы, диспепсия, іштің ауыруы</w:t>
      </w:r>
    </w:p>
    <w:p w14:paraId="648536B7" w14:textId="77777777" w:rsidR="00902D5F" w:rsidRPr="00C71A54" w:rsidRDefault="00902D5F" w:rsidP="00DA28AA">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Жиі емес</w:t>
      </w:r>
    </w:p>
    <w:p w14:paraId="6590EF08"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несеп шығару жолдарының инфекциялары, цистит, несеп шығарудың қиындауы</w:t>
      </w:r>
    </w:p>
    <w:p w14:paraId="042EFCF9"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ұйқышылдық, шаршау </w:t>
      </w:r>
    </w:p>
    <w:p w14:paraId="19AB81A0"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дисгевзия (дәм сезудің бұзылуы)</w:t>
      </w:r>
    </w:p>
    <w:p w14:paraId="63988E32"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көз, жұтқыншақ, мұрын қуысы шырышты қабығының құрғауы</w:t>
      </w:r>
    </w:p>
    <w:p w14:paraId="6E940168"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гастроэзофагеальді рефлюкс ауруы</w:t>
      </w:r>
    </w:p>
    <w:p w14:paraId="3F06EC8A"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терінің құрғауы</w:t>
      </w:r>
    </w:p>
    <w:p w14:paraId="07AD4A6B"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қаж</w:t>
      </w:r>
      <w:r w:rsidR="004A1692" w:rsidRPr="00C71A54">
        <w:rPr>
          <w:rFonts w:ascii="Times New Roman" w:eastAsia="Times New Roman" w:hAnsi="Times New Roman"/>
          <w:sz w:val="24"/>
          <w:szCs w:val="24"/>
          <w:lang w:val="kk-KZ" w:eastAsia="ru-RU"/>
        </w:rPr>
        <w:t>у</w:t>
      </w:r>
    </w:p>
    <w:p w14:paraId="1E0CAE02" w14:textId="77777777" w:rsidR="00902D5F" w:rsidRPr="00C71A54" w:rsidRDefault="00902D5F" w:rsidP="00DA28AA">
      <w:pPr>
        <w:numPr>
          <w:ilvl w:val="0"/>
          <w:numId w:val="5"/>
        </w:numPr>
        <w:tabs>
          <w:tab w:val="num" w:pos="142"/>
        </w:tabs>
        <w:spacing w:after="0" w:line="240" w:lineRule="auto"/>
        <w:ind w:left="0" w:firstLine="0"/>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шеткері ісінулер</w:t>
      </w:r>
    </w:p>
    <w:p w14:paraId="677C52F9" w14:textId="77777777" w:rsidR="00902D5F" w:rsidRPr="00C71A54" w:rsidRDefault="00902D5F" w:rsidP="00DA28AA">
      <w:pPr>
        <w:tabs>
          <w:tab w:val="num" w:pos="720"/>
        </w:tabs>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Сирек</w:t>
      </w:r>
    </w:p>
    <w:p w14:paraId="278808E7" w14:textId="77777777" w:rsidR="00902D5F" w:rsidRPr="00C71A54" w:rsidRDefault="00902D5F" w:rsidP="00DA28AA">
      <w:pPr>
        <w:tabs>
          <w:tab w:val="num" w:pos="720"/>
        </w:tabs>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бас айналуы*, бас ауыруы*</w:t>
      </w:r>
    </w:p>
    <w:p w14:paraId="28CA55B8" w14:textId="77777777" w:rsidR="00902D5F" w:rsidRPr="00C71A54" w:rsidRDefault="00902D5F"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тоқ ішектің обструкциясы, копростаз, құсу</w:t>
      </w:r>
    </w:p>
    <w:p w14:paraId="7547387A" w14:textId="77777777" w:rsidR="00902D5F" w:rsidRPr="00C71A54" w:rsidRDefault="00902D5F"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lastRenderedPageBreak/>
        <w:t xml:space="preserve">- қышыну, бөртпе </w:t>
      </w:r>
    </w:p>
    <w:p w14:paraId="484E88D8" w14:textId="77777777" w:rsidR="00902D5F" w:rsidRPr="00C71A54" w:rsidRDefault="00902D5F"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несеп іркілуі</w:t>
      </w:r>
    </w:p>
    <w:p w14:paraId="07E4AF4C" w14:textId="77777777" w:rsidR="00902D5F" w:rsidRPr="00C71A54" w:rsidRDefault="00902D5F" w:rsidP="00DA28AA">
      <w:pPr>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Өте сирек</w:t>
      </w:r>
    </w:p>
    <w:p w14:paraId="6B25AE81" w14:textId="77777777" w:rsidR="00902D5F" w:rsidRPr="00C71A54" w:rsidRDefault="00902D5F" w:rsidP="00DA28AA">
      <w:pPr>
        <w:spacing w:after="0" w:line="240" w:lineRule="auto"/>
        <w:ind w:hanging="284"/>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 елестеулер, сананың шатасуы</w:t>
      </w:r>
    </w:p>
    <w:p w14:paraId="1FA47809" w14:textId="77777777" w:rsidR="00902D5F" w:rsidRPr="00C71A54" w:rsidRDefault="00902D5F" w:rsidP="00DA28AA">
      <w:pPr>
        <w:spacing w:after="0" w:line="240" w:lineRule="auto"/>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мультиформалы эритема, есекжем, ангионевроздық ісіну</w:t>
      </w:r>
    </w:p>
    <w:p w14:paraId="039DBDC6" w14:textId="77777777" w:rsidR="00902D5F" w:rsidRPr="00C71A54" w:rsidRDefault="00902D5F" w:rsidP="00DA28AA">
      <w:pPr>
        <w:shd w:val="clear" w:color="auto" w:fill="FFFFFF"/>
        <w:spacing w:after="0" w:line="240" w:lineRule="auto"/>
        <w:jc w:val="both"/>
        <w:rPr>
          <w:rFonts w:ascii="Times New Roman" w:eastAsia="Times New Roman" w:hAnsi="Times New Roman"/>
          <w:i/>
          <w:sz w:val="24"/>
          <w:szCs w:val="24"/>
          <w:lang w:val="kk-KZ" w:eastAsia="ru-RU"/>
        </w:rPr>
      </w:pPr>
      <w:r w:rsidRPr="00C71A54">
        <w:rPr>
          <w:rFonts w:ascii="Times New Roman" w:eastAsia="Times New Roman" w:hAnsi="Times New Roman"/>
          <w:i/>
          <w:sz w:val="24"/>
          <w:szCs w:val="24"/>
          <w:lang w:val="kk-KZ" w:eastAsia="ru-RU"/>
        </w:rPr>
        <w:t xml:space="preserve">Белгісіз </w:t>
      </w:r>
    </w:p>
    <w:p w14:paraId="558619DD"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анафилаксиялық реакция</w:t>
      </w:r>
    </w:p>
    <w:p w14:paraId="149B1153"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тәбеттің төмендеуі</w:t>
      </w:r>
    </w:p>
    <w:p w14:paraId="1BF44F0F"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гиперкалиемия</w:t>
      </w:r>
    </w:p>
    <w:p w14:paraId="0689A4E1"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делирий</w:t>
      </w:r>
    </w:p>
    <w:p w14:paraId="69870894"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глаукома </w:t>
      </w:r>
    </w:p>
    <w:p w14:paraId="7C61027C"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«пируэт» типті қарыншалық тахикардия, электрокардиограммда </w:t>
      </w:r>
      <w:r w:rsidRPr="00C71A54">
        <w:rPr>
          <w:rFonts w:ascii="Times New Roman" w:eastAsia="Times New Roman" w:hAnsi="Times New Roman"/>
          <w:i/>
          <w:sz w:val="24"/>
          <w:szCs w:val="24"/>
          <w:lang w:val="kk-KZ" w:eastAsia="ru-RU"/>
        </w:rPr>
        <w:t>QT</w:t>
      </w:r>
      <w:r w:rsidRPr="00C71A54">
        <w:rPr>
          <w:rFonts w:ascii="Times New Roman" w:eastAsia="Times New Roman" w:hAnsi="Times New Roman"/>
          <w:sz w:val="24"/>
          <w:szCs w:val="24"/>
          <w:lang w:val="kk-KZ" w:eastAsia="ru-RU"/>
        </w:rPr>
        <w:t xml:space="preserve"> аралығының ұзаруы, жүрекшелер фибрилляциясы, жүрек қағуын сезіну, тахикардия </w:t>
      </w:r>
    </w:p>
    <w:p w14:paraId="30A93E64"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дисфония</w:t>
      </w:r>
    </w:p>
    <w:p w14:paraId="67CB592B"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ішек бітелісі</w:t>
      </w:r>
    </w:p>
    <w:p w14:paraId="7F28B476"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асқазан-ішек жайсыздығы</w:t>
      </w:r>
    </w:p>
    <w:p w14:paraId="57A01E02"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бауыр бұзылыстары, бауырдың функционалдық сынамалары көрсеткіштерінің нормадан ауытқуы</w:t>
      </w:r>
    </w:p>
    <w:p w14:paraId="34AC1868"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эксфолиативті дерматит</w:t>
      </w:r>
    </w:p>
    <w:p w14:paraId="493113EA"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бұлшықет әлсіздігі</w:t>
      </w:r>
    </w:p>
    <w:p w14:paraId="7AD5D271"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бүйрек функциясының бұзылуы</w:t>
      </w:r>
    </w:p>
    <w:p w14:paraId="77F74277" w14:textId="77777777" w:rsidR="00902D5F" w:rsidRPr="00C71A54" w:rsidRDefault="00902D5F" w:rsidP="00DA28AA">
      <w:pPr>
        <w:shd w:val="clear" w:color="auto" w:fill="FFFFFF"/>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 маркетингтен кейінгі кезеңдегі </w:t>
      </w:r>
      <w:r w:rsidR="004A1692" w:rsidRPr="00C71A54">
        <w:rPr>
          <w:rFonts w:ascii="Times New Roman" w:eastAsia="Times New Roman" w:hAnsi="Times New Roman"/>
          <w:sz w:val="24"/>
          <w:szCs w:val="24"/>
          <w:lang w:val="kk-KZ" w:eastAsia="ru-RU"/>
        </w:rPr>
        <w:t>бақылау</w:t>
      </w:r>
    </w:p>
    <w:p w14:paraId="63BDD487" w14:textId="77777777" w:rsidR="00902D5F" w:rsidRPr="00C71A54" w:rsidRDefault="00902D5F" w:rsidP="00DA28AA">
      <w:pPr>
        <w:spacing w:after="0" w:line="240" w:lineRule="auto"/>
        <w:jc w:val="both"/>
        <w:rPr>
          <w:rFonts w:ascii="Times New Roman" w:eastAsia="Times New Roman" w:hAnsi="Times New Roman"/>
          <w:bCs/>
          <w:sz w:val="24"/>
          <w:szCs w:val="24"/>
          <w:lang w:val="kk-KZ" w:eastAsia="ru-RU"/>
        </w:rPr>
      </w:pPr>
      <w:r w:rsidRPr="00C71A54">
        <w:rPr>
          <w:rFonts w:ascii="Times New Roman" w:eastAsia="Times New Roman" w:hAnsi="Times New Roman"/>
          <w:bCs/>
          <w:sz w:val="24"/>
          <w:szCs w:val="24"/>
          <w:lang w:val="kk-KZ" w:eastAsia="ru-RU"/>
        </w:rPr>
        <w:t xml:space="preserve">Маркетингтен кейінгі кезеңде солифенацинді қабылдағанда «пируэт» типті тахикардия және </w:t>
      </w:r>
      <w:r w:rsidRPr="00C71A54">
        <w:rPr>
          <w:rFonts w:ascii="Times New Roman" w:eastAsia="Times New Roman" w:hAnsi="Times New Roman"/>
          <w:bCs/>
          <w:i/>
          <w:sz w:val="24"/>
          <w:szCs w:val="24"/>
          <w:lang w:val="kk-KZ" w:eastAsia="ru-RU"/>
        </w:rPr>
        <w:t>QT</w:t>
      </w:r>
      <w:r w:rsidRPr="00C71A54">
        <w:rPr>
          <w:rFonts w:ascii="Times New Roman" w:eastAsia="Times New Roman" w:hAnsi="Times New Roman"/>
          <w:bCs/>
          <w:sz w:val="24"/>
          <w:szCs w:val="24"/>
          <w:lang w:val="kk-KZ" w:eastAsia="ru-RU"/>
        </w:rPr>
        <w:t xml:space="preserve"> аралығының ұзаруы дамыған жағдайлары туралы мәлімдемелер түскен. Олардың жиілігін анықтау қиындық туғызады. </w:t>
      </w:r>
    </w:p>
    <w:p w14:paraId="048F1E48" w14:textId="77777777" w:rsidR="00DA28AA" w:rsidRPr="00C71A54" w:rsidRDefault="00DA28AA" w:rsidP="00DA28AA">
      <w:pPr>
        <w:spacing w:after="0" w:line="240" w:lineRule="auto"/>
        <w:jc w:val="both"/>
        <w:rPr>
          <w:rFonts w:ascii="Times New Roman" w:eastAsia="Times New Roman" w:hAnsi="Times New Roman"/>
          <w:sz w:val="24"/>
          <w:szCs w:val="24"/>
          <w:lang w:val="kk-KZ" w:eastAsia="ru-RU" w:bidi="ru-RU"/>
        </w:rPr>
      </w:pPr>
    </w:p>
    <w:p w14:paraId="01895E77" w14:textId="77777777" w:rsidR="0044029F" w:rsidRPr="00C71A54" w:rsidRDefault="0044029F" w:rsidP="00DA28AA">
      <w:pPr>
        <w:spacing w:after="0"/>
        <w:contextualSpacing/>
        <w:rPr>
          <w:rFonts w:ascii="Times New Roman" w:hAnsi="Times New Roman"/>
          <w:b/>
          <w:sz w:val="24"/>
          <w:szCs w:val="24"/>
          <w:lang w:val="kk-KZ"/>
        </w:rPr>
      </w:pPr>
      <w:r w:rsidRPr="00C71A54">
        <w:rPr>
          <w:rFonts w:ascii="Times New Roman" w:hAnsi="Times New Roman"/>
          <w:b/>
          <w:sz w:val="24"/>
          <w:szCs w:val="24"/>
          <w:lang w:val="kk-KZ"/>
        </w:rPr>
        <w:t>Болжанатын жағымсыз реакциялар туралы хабарламалар</w:t>
      </w:r>
    </w:p>
    <w:p w14:paraId="0DF9B873" w14:textId="77777777" w:rsidR="003964E2" w:rsidRPr="00C71A54" w:rsidRDefault="003964E2" w:rsidP="003964E2">
      <w:pPr>
        <w:spacing w:after="0" w:line="240" w:lineRule="auto"/>
        <w:contextualSpacing/>
        <w:jc w:val="both"/>
        <w:rPr>
          <w:rFonts w:ascii="Times New Roman" w:hAnsi="Times New Roman"/>
          <w:iCs/>
          <w:sz w:val="24"/>
          <w:szCs w:val="24"/>
          <w:lang w:val="kk-KZ"/>
        </w:rPr>
      </w:pPr>
      <w:r w:rsidRPr="00C71A54">
        <w:rPr>
          <w:rFonts w:ascii="Times New Roman" w:hAnsi="Times New Roman"/>
          <w:iCs/>
          <w:sz w:val="24"/>
          <w:szCs w:val="24"/>
          <w:lang w:val="kk-KZ"/>
        </w:rPr>
        <w:t>ДП «пайда-қауіп» арақатынасын үздіксіз мониторингтеуді қамтамасыз ету мақсатында ДП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w:t>
      </w:r>
    </w:p>
    <w:p w14:paraId="4025D69D" w14:textId="77777777" w:rsidR="004A1692" w:rsidRPr="00C71A54" w:rsidRDefault="004A1692" w:rsidP="004A1692">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06A72B47" w14:textId="77777777" w:rsidR="004A1692" w:rsidRPr="00C71A54" w:rsidRDefault="000E11E2" w:rsidP="004A1692">
      <w:pPr>
        <w:spacing w:after="0" w:line="240" w:lineRule="auto"/>
        <w:jc w:val="both"/>
        <w:rPr>
          <w:rFonts w:ascii="Times New Roman" w:hAnsi="Times New Roman"/>
          <w:b/>
          <w:i/>
          <w:iCs/>
          <w:sz w:val="24"/>
          <w:szCs w:val="24"/>
          <w:lang w:val="kk-KZ"/>
        </w:rPr>
      </w:pPr>
      <w:hyperlink r:id="rId7" w:history="1">
        <w:r w:rsidR="004A1692" w:rsidRPr="00C71A54">
          <w:rPr>
            <w:rStyle w:val="a3"/>
            <w:rFonts w:ascii="Times New Roman" w:hAnsi="Times New Roman"/>
            <w:bCs/>
            <w:iCs/>
            <w:sz w:val="24"/>
            <w:szCs w:val="24"/>
            <w:lang w:val="kk-KZ"/>
          </w:rPr>
          <w:t>http://www.ndda.kz</w:t>
        </w:r>
      </w:hyperlink>
    </w:p>
    <w:p w14:paraId="563403AE" w14:textId="77777777" w:rsidR="00DA28AA" w:rsidRPr="00C71A54" w:rsidRDefault="00DA28AA" w:rsidP="00DA28AA">
      <w:pPr>
        <w:spacing w:after="0" w:line="240" w:lineRule="auto"/>
        <w:jc w:val="both"/>
        <w:rPr>
          <w:rFonts w:ascii="Times New Roman" w:eastAsia="Times New Roman" w:hAnsi="Times New Roman"/>
          <w:sz w:val="24"/>
          <w:szCs w:val="24"/>
          <w:lang w:val="kk-KZ" w:eastAsia="ru-RU"/>
        </w:rPr>
      </w:pPr>
    </w:p>
    <w:p w14:paraId="247E0F97" w14:textId="77777777" w:rsidR="008E64A1" w:rsidRPr="00C71A54" w:rsidRDefault="00055682" w:rsidP="00C41A72">
      <w:pPr>
        <w:spacing w:after="0" w:line="240" w:lineRule="auto"/>
        <w:jc w:val="both"/>
        <w:rPr>
          <w:rFonts w:ascii="Times New Roman" w:eastAsia="Times New Roman" w:hAnsi="Times New Roman"/>
          <w:b/>
          <w:sz w:val="24"/>
          <w:szCs w:val="24"/>
          <w:lang w:val="kk-KZ" w:eastAsia="ru-RU"/>
        </w:rPr>
      </w:pPr>
      <w:r w:rsidRPr="00C71A54">
        <w:rPr>
          <w:rFonts w:ascii="Times New Roman" w:hAnsi="Times New Roman"/>
          <w:b/>
          <w:sz w:val="24"/>
          <w:szCs w:val="24"/>
          <w:lang w:val="kk-KZ"/>
        </w:rPr>
        <w:t>4.9. </w:t>
      </w:r>
      <w:r w:rsidR="0044029F" w:rsidRPr="00C71A54">
        <w:rPr>
          <w:rFonts w:ascii="Times New Roman" w:hAnsi="Times New Roman"/>
          <w:b/>
          <w:sz w:val="24"/>
          <w:szCs w:val="24"/>
          <w:lang w:val="kk-KZ"/>
        </w:rPr>
        <w:t xml:space="preserve">Артық </w:t>
      </w:r>
      <w:r w:rsidR="0044029F" w:rsidRPr="00C71A54">
        <w:rPr>
          <w:rFonts w:ascii="Times New Roman" w:hAnsi="Times New Roman" w:cs="Book Antiqua"/>
          <w:b/>
          <w:sz w:val="24"/>
          <w:szCs w:val="24"/>
          <w:lang w:val="kk-KZ"/>
        </w:rPr>
        <w:t>дозалану</w:t>
      </w:r>
    </w:p>
    <w:p w14:paraId="1328E47B" w14:textId="77777777" w:rsidR="008E64A1" w:rsidRPr="00C71A54" w:rsidRDefault="008E64A1" w:rsidP="00C41A72">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Симптомдары:</w:t>
      </w:r>
      <w:r w:rsidRPr="00C71A54">
        <w:rPr>
          <w:rFonts w:ascii="Times New Roman" w:eastAsia="Times New Roman" w:hAnsi="Times New Roman"/>
          <w:sz w:val="24"/>
          <w:szCs w:val="24"/>
          <w:lang w:val="kk-KZ" w:eastAsia="ru-RU"/>
        </w:rPr>
        <w:t xml:space="preserve"> артық дозалану ауыр антихолинергиялық әсерлер туындатуы мүмкін. Бір пациенттің кездейсоқ алған солифенацин сукцинатының ең жоғарғы дозасы 5 сағат ішінде 280 мг құрады, ауруханаға жатуды керек етпейтін психикалық күйдің өзгеруіне әкелді.</w:t>
      </w:r>
    </w:p>
    <w:p w14:paraId="22D2073F"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Басқа да антихолинергиялық препаратпен артық дозалану жағдайындағы сияқты, QT аралығының ұзару қаупі анықталған пациенттерге (яғни гипогликемияда, брадикардияда және  QT аралығының ұзаруын туғызатын препараттарды бір мезгілде қабылдағанда) және жүрек аурулары (миокард ишемиясы, аритмиясы, іркілісті жүрек  жеткіліксіздігі) бар пациенттерге айрықша назар аудару керек. </w:t>
      </w:r>
    </w:p>
    <w:p w14:paraId="6E6CB714"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i/>
          <w:sz w:val="24"/>
          <w:szCs w:val="24"/>
          <w:lang w:val="kk-KZ" w:eastAsia="ru-RU"/>
        </w:rPr>
        <w:t>Емі:</w:t>
      </w:r>
      <w:r w:rsidRPr="00C71A54">
        <w:rPr>
          <w:rFonts w:ascii="Times New Roman" w:eastAsia="Times New Roman" w:hAnsi="Times New Roman"/>
          <w:sz w:val="24"/>
          <w:szCs w:val="24"/>
          <w:lang w:val="kk-KZ" w:eastAsia="ru-RU"/>
        </w:rPr>
        <w:t xml:space="preserve"> белсендірілген көмірді тағайындау, асқазанды шаю егер бір сағат ішінде орындалса тиімді, бірақ құстырмау керек. Басқа да антихолинергиялық дәрілермен артық дозалану кезіндегідей </w:t>
      </w:r>
      <w:r w:rsidR="003434B5" w:rsidRPr="00C71A54">
        <w:rPr>
          <w:rFonts w:ascii="Times New Roman" w:eastAsia="Times New Roman" w:hAnsi="Times New Roman"/>
          <w:sz w:val="24"/>
          <w:szCs w:val="24"/>
          <w:lang w:val="kk-KZ" w:eastAsia="ru-RU"/>
        </w:rPr>
        <w:t>симптомдарын</w:t>
      </w:r>
      <w:r w:rsidRPr="00C71A54">
        <w:rPr>
          <w:rFonts w:ascii="Times New Roman" w:eastAsia="Times New Roman" w:hAnsi="Times New Roman"/>
          <w:sz w:val="24"/>
          <w:szCs w:val="24"/>
          <w:lang w:val="kk-KZ" w:eastAsia="ru-RU"/>
        </w:rPr>
        <w:t xml:space="preserve"> төмендегіше емдеу керек:</w:t>
      </w:r>
    </w:p>
    <w:p w14:paraId="5BB86723"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орталықтық әсер ететін ауыр антихолинергиялық әсерлері (елестеулер, айқын қозу) болғанда – физостигмин немесе карбахол </w:t>
      </w:r>
    </w:p>
    <w:p w14:paraId="4C5980B5"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lastRenderedPageBreak/>
        <w:t xml:space="preserve">- құрысуларда немесе айқын </w:t>
      </w:r>
      <w:r w:rsidR="003434B5" w:rsidRPr="00C71A54">
        <w:rPr>
          <w:rFonts w:ascii="Times New Roman" w:eastAsia="Times New Roman" w:hAnsi="Times New Roman"/>
          <w:sz w:val="24"/>
          <w:szCs w:val="24"/>
          <w:lang w:val="kk-KZ" w:eastAsia="ru-RU"/>
        </w:rPr>
        <w:t>қозу</w:t>
      </w:r>
      <w:r w:rsidRPr="00C71A54">
        <w:rPr>
          <w:rFonts w:ascii="Times New Roman" w:eastAsia="Times New Roman" w:hAnsi="Times New Roman"/>
          <w:sz w:val="24"/>
          <w:szCs w:val="24"/>
          <w:lang w:val="kk-KZ" w:eastAsia="ru-RU"/>
        </w:rPr>
        <w:t xml:space="preserve"> – бензодиазепиндер</w:t>
      </w:r>
    </w:p>
    <w:p w14:paraId="20AB752D"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тыныс алу жеткіліксіздігінде – жасанды тыныс алдыру</w:t>
      </w:r>
    </w:p>
    <w:p w14:paraId="6CBAF585"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тахикардияда – бета-блокаторлар</w:t>
      </w:r>
    </w:p>
    <w:p w14:paraId="5B69D5AB"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несеп шығару іркілісінде – катетеризация</w:t>
      </w:r>
    </w:p>
    <w:p w14:paraId="0636DFC2" w14:textId="77777777" w:rsidR="008E64A1" w:rsidRPr="00C71A54" w:rsidRDefault="008E64A1" w:rsidP="00DA28AA">
      <w:pPr>
        <w:spacing w:after="0" w:line="240" w:lineRule="auto"/>
        <w:jc w:val="both"/>
        <w:rPr>
          <w:rFonts w:ascii="Times New Roman" w:eastAsia="Times New Roman" w:hAnsi="Times New Roman"/>
          <w:sz w:val="24"/>
          <w:szCs w:val="24"/>
          <w:lang w:val="kk-KZ" w:eastAsia="ru-RU"/>
        </w:rPr>
      </w:pPr>
      <w:r w:rsidRPr="00C71A54">
        <w:rPr>
          <w:rFonts w:ascii="Times New Roman" w:eastAsia="Times New Roman" w:hAnsi="Times New Roman"/>
          <w:sz w:val="24"/>
          <w:szCs w:val="24"/>
          <w:lang w:val="kk-KZ" w:eastAsia="ru-RU"/>
        </w:rPr>
        <w:t xml:space="preserve">- мидриазда – көзге пилокарпин тамызу және/немесе науқасты қараңғы бөлмеге орналастыру керек. </w:t>
      </w:r>
    </w:p>
    <w:p w14:paraId="0232D8C4" w14:textId="77777777" w:rsidR="00DA28AA" w:rsidRPr="00C71A54" w:rsidRDefault="00DA28AA" w:rsidP="00DA28AA">
      <w:pPr>
        <w:spacing w:after="0" w:line="240" w:lineRule="auto"/>
        <w:jc w:val="both"/>
        <w:rPr>
          <w:rFonts w:ascii="Times New Roman" w:eastAsia="Times New Roman" w:hAnsi="Times New Roman"/>
          <w:snapToGrid w:val="0"/>
          <w:sz w:val="24"/>
          <w:szCs w:val="24"/>
          <w:lang w:val="kk-KZ" w:eastAsia="ru-RU"/>
        </w:rPr>
      </w:pPr>
    </w:p>
    <w:p w14:paraId="73B28F06" w14:textId="77777777" w:rsidR="0041279B"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5. </w:t>
      </w:r>
      <w:r w:rsidR="0044029F" w:rsidRPr="00C71A54">
        <w:rPr>
          <w:rFonts w:ascii="Times New Roman" w:hAnsi="Times New Roman"/>
          <w:b/>
          <w:sz w:val="24"/>
          <w:szCs w:val="24"/>
          <w:lang w:val="kk-KZ"/>
        </w:rPr>
        <w:t>Фармакологиялық қасиеттері</w:t>
      </w:r>
    </w:p>
    <w:p w14:paraId="2425BF63" w14:textId="77777777" w:rsidR="0041279B"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5.1. </w:t>
      </w:r>
      <w:r w:rsidR="0044029F" w:rsidRPr="00C71A54">
        <w:rPr>
          <w:rFonts w:ascii="Times New Roman" w:hAnsi="Times New Roman"/>
          <w:b/>
          <w:bCs/>
          <w:sz w:val="24"/>
          <w:szCs w:val="24"/>
          <w:lang w:val="kk-KZ"/>
        </w:rPr>
        <w:t>Фармакодинамикалық қасиеттері</w:t>
      </w:r>
      <w:r w:rsidRPr="00C71A54">
        <w:rPr>
          <w:rFonts w:ascii="Times New Roman" w:hAnsi="Times New Roman"/>
          <w:b/>
          <w:sz w:val="24"/>
          <w:szCs w:val="24"/>
          <w:lang w:val="kk-KZ"/>
        </w:rPr>
        <w:t>.</w:t>
      </w:r>
    </w:p>
    <w:p w14:paraId="572BFA3A" w14:textId="77777777" w:rsidR="007E66EB" w:rsidRPr="00C71A54" w:rsidRDefault="008E64A1" w:rsidP="00DA28AA">
      <w:pPr>
        <w:spacing w:after="0"/>
        <w:jc w:val="both"/>
        <w:rPr>
          <w:rFonts w:ascii="Times New Roman" w:eastAsia="Times New Roman" w:hAnsi="Times New Roman"/>
          <w:sz w:val="24"/>
          <w:szCs w:val="24"/>
          <w:lang w:val="kk-KZ" w:eastAsia="ar-SA"/>
        </w:rPr>
      </w:pPr>
      <w:r w:rsidRPr="00C71A54">
        <w:rPr>
          <w:rFonts w:ascii="Times New Roman" w:hAnsi="Times New Roman"/>
          <w:sz w:val="24"/>
          <w:szCs w:val="24"/>
          <w:lang w:val="kk-KZ" w:bidi="ru-RU"/>
        </w:rPr>
        <w:t xml:space="preserve">Фармакотерапиялық тобы: </w:t>
      </w:r>
      <w:r w:rsidR="007E66EB" w:rsidRPr="00C71A54">
        <w:rPr>
          <w:rFonts w:ascii="Times New Roman" w:eastAsia="Times New Roman" w:hAnsi="Times New Roman"/>
          <w:sz w:val="24"/>
          <w:szCs w:val="24"/>
          <w:lang w:val="kk-KZ" w:eastAsia="ar-SA"/>
        </w:rPr>
        <w:t>Урологиялық препараттар. Басқа урологиялық препараттар. Н</w:t>
      </w:r>
      <w:r w:rsidR="007E66EB" w:rsidRPr="00C71A54">
        <w:rPr>
          <w:rFonts w:ascii="quot" w:eastAsia="Times New Roman" w:hAnsi="quot" w:cs="quot"/>
          <w:bCs/>
          <w:sz w:val="24"/>
          <w:szCs w:val="24"/>
          <w:lang w:val="kk-KZ" w:eastAsia="ar-SA"/>
        </w:rPr>
        <w:t>есеп шығару бұзылысын және несеп ұстай алмауды емдеуге арналған препараттар.</w:t>
      </w:r>
      <w:r w:rsidR="007E66EB" w:rsidRPr="00C71A54">
        <w:rPr>
          <w:rFonts w:ascii="Times New Roman" w:eastAsia="Times New Roman" w:hAnsi="Times New Roman"/>
          <w:sz w:val="24"/>
          <w:szCs w:val="24"/>
          <w:lang w:val="kk-KZ" w:eastAsia="ar-SA"/>
        </w:rPr>
        <w:t xml:space="preserve"> Солифенацин.</w:t>
      </w:r>
    </w:p>
    <w:p w14:paraId="4D2B64ED" w14:textId="77777777" w:rsidR="008E64A1" w:rsidRPr="00C71A54" w:rsidRDefault="007E66EB" w:rsidP="00DA28AA">
      <w:pPr>
        <w:spacing w:after="0" w:line="240" w:lineRule="auto"/>
        <w:jc w:val="both"/>
        <w:rPr>
          <w:rFonts w:ascii="Times New Roman" w:hAnsi="Times New Roman"/>
          <w:color w:val="FF0000"/>
          <w:sz w:val="24"/>
          <w:szCs w:val="24"/>
          <w:lang w:val="kk-KZ" w:bidi="ru-RU"/>
        </w:rPr>
      </w:pPr>
      <w:r w:rsidRPr="00C71A54">
        <w:rPr>
          <w:rFonts w:ascii="Times New Roman" w:eastAsia="Times New Roman" w:hAnsi="Times New Roman"/>
          <w:sz w:val="24"/>
          <w:szCs w:val="24"/>
          <w:lang w:val="kk-KZ" w:eastAsia="ar-SA"/>
        </w:rPr>
        <w:t xml:space="preserve">АТХ коды </w:t>
      </w:r>
      <w:r w:rsidRPr="00C71A54">
        <w:rPr>
          <w:rFonts w:ascii="Times New Roman" w:eastAsia="Times New Roman" w:hAnsi="Times New Roman"/>
          <w:sz w:val="24"/>
          <w:szCs w:val="24"/>
          <w:lang w:val="kk-KZ" w:bidi="en-US"/>
        </w:rPr>
        <w:t>G04BD08</w:t>
      </w:r>
    </w:p>
    <w:p w14:paraId="14CBBA7B" w14:textId="77777777" w:rsidR="00A927F9" w:rsidRPr="00C71A54" w:rsidRDefault="008E64A1" w:rsidP="00DA28AA">
      <w:pPr>
        <w:spacing w:after="0" w:line="240" w:lineRule="auto"/>
        <w:jc w:val="both"/>
        <w:rPr>
          <w:rFonts w:ascii="Times New Roman" w:hAnsi="Times New Roman"/>
          <w:i/>
          <w:sz w:val="24"/>
          <w:szCs w:val="24"/>
          <w:lang w:val="kk-KZ"/>
        </w:rPr>
      </w:pPr>
      <w:r w:rsidRPr="00C71A54">
        <w:rPr>
          <w:rFonts w:ascii="Times New Roman" w:hAnsi="Times New Roman"/>
          <w:i/>
          <w:sz w:val="24"/>
          <w:szCs w:val="24"/>
          <w:lang w:val="kk-KZ"/>
        </w:rPr>
        <w:t>Әсер ету механизмі</w:t>
      </w:r>
    </w:p>
    <w:p w14:paraId="66BDC71D" w14:textId="77777777" w:rsidR="00B81AD3" w:rsidRPr="00C71A54" w:rsidRDefault="00B81AD3"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Қуық парасимпатикалық холинергиялық жүйкелермен иннервацияланады. Ацетилхолин мускариндік рецепторларға, көбінесе М3 қосалқы түріне ықпалы есебінен детрузордың тегіс бұлшықетінің жиырылуын туындатады.</w:t>
      </w:r>
    </w:p>
    <w:p w14:paraId="198C99D9" w14:textId="77777777" w:rsidR="00B81AD3" w:rsidRPr="00C71A54" w:rsidRDefault="00B81AD3"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 мускариндік рецепторлардың, негізінен М3</w:t>
      </w:r>
      <w:r w:rsidRPr="00C71A54">
        <w:rPr>
          <w:rFonts w:ascii="Times New Roman" w:eastAsia="Arial Unicode MS" w:hAnsi="Times New Roman"/>
          <w:color w:val="000000"/>
          <w:sz w:val="24"/>
          <w:szCs w:val="24"/>
          <w:vertAlign w:val="subscript"/>
          <w:lang w:val="kk-KZ" w:eastAsia="ru-RU" w:bidi="ru-RU"/>
        </w:rPr>
        <w:t xml:space="preserve"> </w:t>
      </w:r>
      <w:r w:rsidRPr="00C71A54">
        <w:rPr>
          <w:rFonts w:ascii="Times New Roman" w:eastAsia="Arial Unicode MS" w:hAnsi="Times New Roman"/>
          <w:color w:val="000000"/>
          <w:sz w:val="24"/>
          <w:szCs w:val="24"/>
          <w:lang w:val="kk-KZ" w:eastAsia="ru-RU" w:bidi="ru-RU"/>
        </w:rPr>
        <w:t>қосалқы түрінің спецификалық бәсекелес тежегіші болып табылады. Сонымен бірге препараттың басқа да түрлі рецепторлармен және иондық өзекшелермен тектестігі әлсіз немесе болмайтыны анықталған.</w:t>
      </w:r>
    </w:p>
    <w:p w14:paraId="41F6EC67" w14:textId="77777777" w:rsidR="00B81AD3" w:rsidRPr="00C71A54" w:rsidRDefault="00B81AD3"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Фармакодинамикалық әсерлері</w:t>
      </w:r>
    </w:p>
    <w:p w14:paraId="38D80BB4" w14:textId="77777777" w:rsidR="00B81AD3" w:rsidRPr="00C71A54" w:rsidRDefault="00B81AD3" w:rsidP="00DA28AA">
      <w:pPr>
        <w:spacing w:after="0" w:line="240" w:lineRule="auto"/>
        <w:jc w:val="both"/>
        <w:rPr>
          <w:rFonts w:ascii="Times New Roman" w:hAnsi="Times New Roman"/>
          <w:sz w:val="24"/>
          <w:szCs w:val="24"/>
          <w:lang w:val="kk-KZ" w:bidi="ru-RU"/>
        </w:rPr>
      </w:pPr>
      <w:r w:rsidRPr="00C71A54">
        <w:rPr>
          <w:rFonts w:ascii="Times New Roman" w:eastAsia="Arial Unicode MS" w:hAnsi="Times New Roman"/>
          <w:color w:val="000000"/>
          <w:sz w:val="24"/>
          <w:szCs w:val="24"/>
          <w:lang w:val="kk-KZ" w:eastAsia="ru-RU" w:bidi="ru-RU"/>
        </w:rPr>
        <w:t xml:space="preserve">Солифенацин препаратының 5 мг және 10 мг дозалардағы тиімділігі емдеудің бірінші аптасында байқалған және одан кейінгі 12 аптаның ішінде тұрақталған, препарат тиімділігі 12 ай бойы сақталады. 12 апта қолданғаннан кейін ем басталғанға дейін несеп ұстай алмаудан зардап шегетін 50% пациентте несеп ұстай алмауы басылды және 35% пациентте күніне 8 эпизодтан аз несеп шығару жиілігіне қол жеткізілді. </w:t>
      </w:r>
      <w:r w:rsidR="003434B5" w:rsidRPr="00C71A54">
        <w:rPr>
          <w:rFonts w:ascii="Times New Roman" w:eastAsia="Arial Unicode MS" w:hAnsi="Times New Roman"/>
          <w:color w:val="000000"/>
          <w:sz w:val="24"/>
          <w:szCs w:val="24"/>
          <w:lang w:val="kk-KZ" w:eastAsia="ru-RU" w:bidi="ru-RU"/>
        </w:rPr>
        <w:t>Қуықтың аса жоғары белсенділіктің</w:t>
      </w:r>
      <w:r w:rsidRPr="00C71A54">
        <w:rPr>
          <w:rFonts w:ascii="Times New Roman" w:eastAsia="Arial Unicode MS" w:hAnsi="Times New Roman"/>
          <w:color w:val="000000"/>
          <w:sz w:val="24"/>
          <w:szCs w:val="24"/>
          <w:lang w:val="kk-KZ" w:eastAsia="ru-RU" w:bidi="ru-RU"/>
        </w:rPr>
        <w:t xml:space="preserve"> басқа симптомдарын емдеу де жалпы денсаулық жағдайын қабылдау, несепті ұстай алмаудың салдары, шектеудің әсері, физикалық шектеулері, күнделікті өмірге қатысты шектеулер, эмоция, симптомдар ауырлығы, дәрежесінің ауырлығы және ұйқы/күш сияқты өмір сапасы көрсеткіштерінің жақсаруына әкелді.</w:t>
      </w:r>
    </w:p>
    <w:p w14:paraId="5345BB87"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5.2. </w:t>
      </w:r>
      <w:r w:rsidR="0044029F" w:rsidRPr="00C71A54">
        <w:rPr>
          <w:rFonts w:ascii="Times New Roman" w:hAnsi="Times New Roman"/>
          <w:b/>
          <w:sz w:val="24"/>
          <w:szCs w:val="24"/>
          <w:lang w:val="kk-KZ"/>
        </w:rPr>
        <w:t>Фармакокинетикалық қ</w:t>
      </w:r>
      <w:r w:rsidR="0044029F" w:rsidRPr="00C71A54">
        <w:rPr>
          <w:rFonts w:ascii="Times New Roman" w:hAnsi="Times New Roman" w:cs="Book Antiqua"/>
          <w:b/>
          <w:sz w:val="24"/>
          <w:szCs w:val="24"/>
          <w:lang w:val="kk-KZ"/>
        </w:rPr>
        <w:t>асиеттері</w:t>
      </w:r>
      <w:r w:rsidRPr="00C71A54">
        <w:rPr>
          <w:rFonts w:ascii="Times New Roman" w:hAnsi="Times New Roman"/>
          <w:b/>
          <w:sz w:val="24"/>
          <w:szCs w:val="24"/>
          <w:lang w:val="kk-KZ"/>
        </w:rPr>
        <w:t>.</w:t>
      </w:r>
    </w:p>
    <w:p w14:paraId="3537FA4B"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Сіңірілуі</w:t>
      </w:r>
    </w:p>
    <w:p w14:paraId="3F89D754"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Плазмадағы ең жоғары концентрациясына (C</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солифенацинді пероральді қабылдағаннан кейін</w:t>
      </w:r>
      <w:r w:rsidRPr="00C71A54">
        <w:rPr>
          <w:rFonts w:ascii="Arial Unicode MS" w:eastAsia="Arial Unicode MS" w:hAnsi="Arial Unicode MS" w:cs="Arial Unicode MS"/>
          <w:color w:val="000000"/>
          <w:sz w:val="24"/>
          <w:szCs w:val="24"/>
          <w:lang w:val="kk-KZ" w:eastAsia="ru-RU" w:bidi="ru-RU"/>
        </w:rPr>
        <w:t xml:space="preserve"> </w:t>
      </w:r>
      <w:r w:rsidRPr="00C71A54">
        <w:rPr>
          <w:rFonts w:ascii="Times New Roman" w:eastAsia="Arial Unicode MS" w:hAnsi="Times New Roman"/>
          <w:color w:val="000000"/>
          <w:sz w:val="24"/>
          <w:szCs w:val="24"/>
          <w:lang w:val="kk-KZ" w:eastAsia="ru-RU" w:bidi="ru-RU"/>
        </w:rPr>
        <w:t>3-8 сағат өткеннен кейін жетеді. Ең жоғары концентрациясына жету уақыты (t</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дозасына тәуелді емес. C</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xml:space="preserve"> пен қисық астындағы ауданы (АUС) дозаны 5-тен 40 мг-ға дейін жоғарылатқанда пропорционалды түрде артады. Абсолюттік биожетімділігі шамамен 90 % құрайды. Тамақтану солифенациннің C</w:t>
      </w:r>
      <w:r w:rsidRPr="00C71A54">
        <w:rPr>
          <w:rFonts w:ascii="Times New Roman" w:eastAsia="Arial Unicode MS" w:hAnsi="Times New Roman"/>
          <w:color w:val="000000"/>
          <w:sz w:val="24"/>
          <w:szCs w:val="24"/>
          <w:vertAlign w:val="subscript"/>
          <w:lang w:val="kk-KZ" w:eastAsia="ru-RU" w:bidi="ru-RU"/>
        </w:rPr>
        <w:t>max</w:t>
      </w:r>
      <w:r w:rsidRPr="00C71A54">
        <w:rPr>
          <w:rFonts w:ascii="Times New Roman" w:eastAsia="Arial Unicode MS" w:hAnsi="Times New Roman"/>
          <w:color w:val="000000"/>
          <w:sz w:val="24"/>
          <w:szCs w:val="24"/>
          <w:lang w:val="kk-KZ" w:eastAsia="ru-RU" w:bidi="ru-RU"/>
        </w:rPr>
        <w:t xml:space="preserve"> пен АUС әсер етпейді.</w:t>
      </w:r>
    </w:p>
    <w:p w14:paraId="26168151"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Таралуы</w:t>
      </w:r>
    </w:p>
    <w:p w14:paraId="486BC50F"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 xml:space="preserve">Вена ішіне енгізуден кейін солифенациннің таралу көлемі шамамен </w:t>
      </w:r>
      <w:smartTag w:uri="urn:schemas-microsoft-com:office:smarttags" w:element="metricconverter">
        <w:smartTagPr>
          <w:attr w:name="ProductID" w:val="600 л"/>
        </w:smartTagPr>
        <w:r w:rsidRPr="00C71A54">
          <w:rPr>
            <w:rFonts w:ascii="Times New Roman" w:eastAsia="Arial Unicode MS" w:hAnsi="Times New Roman"/>
            <w:color w:val="000000"/>
            <w:sz w:val="24"/>
            <w:szCs w:val="24"/>
            <w:lang w:val="kk-KZ" w:eastAsia="ru-RU" w:bidi="ru-RU"/>
          </w:rPr>
          <w:t>600 л</w:t>
        </w:r>
      </w:smartTag>
      <w:r w:rsidRPr="00C71A54">
        <w:rPr>
          <w:rFonts w:ascii="Times New Roman" w:eastAsia="Arial Unicode MS" w:hAnsi="Times New Roman"/>
          <w:color w:val="000000"/>
          <w:sz w:val="24"/>
          <w:szCs w:val="24"/>
          <w:lang w:val="kk-KZ" w:eastAsia="ru-RU" w:bidi="ru-RU"/>
        </w:rPr>
        <w:t xml:space="preserve"> құрайды. Солифенацин елеулі дәрежеде (98% жуық) плазма протеиндерімен, көбінесе </w:t>
      </w:r>
      <w:r w:rsidRPr="00C71A54">
        <w:rPr>
          <w:rFonts w:ascii="Times New Roman" w:eastAsia="Arial Unicode MS" w:hAnsi="Times New Roman"/>
          <w:color w:val="000000"/>
          <w:sz w:val="24"/>
          <w:szCs w:val="24"/>
          <w:lang w:val="kk-KZ" w:bidi="en-US"/>
        </w:rPr>
        <w:t xml:space="preserve"> a</w:t>
      </w:r>
      <w:r w:rsidR="003434B5" w:rsidRPr="00C71A54">
        <w:rPr>
          <w:rFonts w:ascii="Times New Roman" w:eastAsia="Arial Unicode MS" w:hAnsi="Times New Roman"/>
          <w:color w:val="000000"/>
          <w:sz w:val="24"/>
          <w:szCs w:val="24"/>
          <w:vertAlign w:val="subscript"/>
          <w:lang w:val="kk-KZ" w:bidi="en-US"/>
        </w:rPr>
        <w:t>1</w:t>
      </w:r>
      <w:r w:rsidRPr="00C71A54">
        <w:rPr>
          <w:rFonts w:ascii="Times New Roman" w:eastAsia="Arial Unicode MS" w:hAnsi="Times New Roman"/>
          <w:color w:val="000000"/>
          <w:sz w:val="24"/>
          <w:szCs w:val="24"/>
          <w:lang w:val="kk-KZ" w:eastAsia="ru-RU" w:bidi="ru-RU"/>
        </w:rPr>
        <w:t>-қышқыл гликопротеинмен байланысады. Солифенацин тіндерде кең таралады.</w:t>
      </w:r>
    </w:p>
    <w:p w14:paraId="6973B8F9"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Метаболизмі</w:t>
      </w:r>
    </w:p>
    <w:p w14:paraId="178C1136"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 негізінен Р450 3А4 (СҮР3А4) цитохромымен бауырда белсенді метаболизденеді. Алайда солифенациннің метаболизмі жүзеге асатын басқа да баламалы метаболизм жолдары бар. Солифенациннің жүйелі клиренсі 9,5 л/сағатты құрайды, ал жартылай шығарылуының түпкілікті кезеңі 45-68 сағатқа тең. Препаратты ішу арқылы қабылдағаннан кейін плазмада солифенациннен басқа мынадай: бір фармакологиялық белсенді (4R-гидроксисолифенацин) және үш белсенді емес (N-глюкуронид, N-оксид пен солифенациннің 4R-гидрокси-N-оксиді) метаболиттер идентификацияланды.</w:t>
      </w:r>
    </w:p>
    <w:p w14:paraId="737CF58B"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lastRenderedPageBreak/>
        <w:t>Шығарылуы</w:t>
      </w:r>
    </w:p>
    <w:p w14:paraId="1BE4C6CA"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 xml:space="preserve">10 мг </w:t>
      </w:r>
      <w:r w:rsidRPr="00C71A54">
        <w:rPr>
          <w:rFonts w:ascii="Times New Roman" w:eastAsia="Arial Unicode MS" w:hAnsi="Times New Roman"/>
          <w:color w:val="000000"/>
          <w:sz w:val="24"/>
          <w:szCs w:val="24"/>
          <w:vertAlign w:val="superscript"/>
          <w:lang w:val="kk-KZ" w:eastAsia="ru-RU" w:bidi="ru-RU"/>
        </w:rPr>
        <w:t>14</w:t>
      </w:r>
      <w:r w:rsidRPr="00C71A54">
        <w:rPr>
          <w:rFonts w:ascii="Times New Roman" w:eastAsia="Arial Unicode MS" w:hAnsi="Times New Roman"/>
          <w:color w:val="000000"/>
          <w:sz w:val="24"/>
          <w:szCs w:val="24"/>
          <w:lang w:val="kk-KZ" w:eastAsia="ru-RU" w:bidi="ru-RU"/>
        </w:rPr>
        <w:t xml:space="preserve">С-таңбалы солифенацинді 26 күннен кейін бір рет енгізгенде несепте шамамен </w:t>
      </w:r>
      <w:r w:rsidRPr="00C71A54">
        <w:rPr>
          <w:rFonts w:ascii="Times New Roman" w:eastAsia="Arial Unicode MS" w:hAnsi="Times New Roman"/>
          <w:sz w:val="24"/>
          <w:szCs w:val="24"/>
          <w:lang w:val="kk-KZ" w:eastAsia="ru-RU" w:bidi="ru-RU"/>
        </w:rPr>
        <w:t>69% және нәжісте 22,5%</w:t>
      </w:r>
      <w:r w:rsidRPr="00C71A54">
        <w:rPr>
          <w:rFonts w:ascii="Times New Roman" w:eastAsia="Arial Unicode MS" w:hAnsi="Times New Roman"/>
          <w:color w:val="FF0000"/>
          <w:sz w:val="24"/>
          <w:szCs w:val="24"/>
          <w:lang w:val="kk-KZ" w:eastAsia="ru-RU" w:bidi="ru-RU"/>
        </w:rPr>
        <w:t xml:space="preserve"> </w:t>
      </w:r>
      <w:r w:rsidRPr="00C71A54">
        <w:rPr>
          <w:rFonts w:ascii="Times New Roman" w:eastAsia="Arial Unicode MS" w:hAnsi="Times New Roman"/>
          <w:color w:val="000000"/>
          <w:sz w:val="24"/>
          <w:szCs w:val="24"/>
          <w:lang w:val="kk-KZ" w:eastAsia="ru-RU" w:bidi="ru-RU"/>
        </w:rPr>
        <w:t>радиоизотоп анықталған. Несепте радиоизотоптардың шамамен 11%-ы өзгермеген белсенді зат күйінде, 18%-ға ж</w:t>
      </w:r>
      <w:r w:rsidR="003434B5" w:rsidRPr="00C71A54">
        <w:rPr>
          <w:rFonts w:ascii="Times New Roman" w:eastAsia="Arial Unicode MS" w:hAnsi="Times New Roman"/>
          <w:color w:val="000000"/>
          <w:sz w:val="24"/>
          <w:szCs w:val="24"/>
          <w:lang w:val="kk-KZ" w:eastAsia="ru-RU" w:bidi="ru-RU"/>
        </w:rPr>
        <w:t>уығы N-оксид</w:t>
      </w:r>
      <w:r w:rsidRPr="00C71A54">
        <w:rPr>
          <w:rFonts w:ascii="Times New Roman" w:eastAsia="Arial Unicode MS" w:hAnsi="Times New Roman"/>
          <w:color w:val="000000"/>
          <w:sz w:val="24"/>
          <w:szCs w:val="24"/>
          <w:lang w:val="kk-KZ" w:eastAsia="ru-RU" w:bidi="ru-RU"/>
        </w:rPr>
        <w:t>і метаболит түрінде, 9%-ы 4R-гидрокси</w:t>
      </w:r>
      <w:r w:rsidR="003434B5" w:rsidRPr="00C71A54">
        <w:rPr>
          <w:rFonts w:ascii="Times New Roman" w:eastAsia="Arial Unicode MS" w:hAnsi="Times New Roman"/>
          <w:iCs/>
          <w:color w:val="000000"/>
          <w:sz w:val="24"/>
          <w:szCs w:val="24"/>
          <w:lang w:val="kk-KZ" w:eastAsia="ru-RU" w:bidi="ru-RU"/>
        </w:rPr>
        <w:t>-N</w:t>
      </w:r>
      <w:r w:rsidR="003434B5" w:rsidRPr="00C71A54">
        <w:rPr>
          <w:rFonts w:ascii="Times New Roman" w:eastAsia="Arial Unicode MS" w:hAnsi="Times New Roman"/>
          <w:color w:val="000000"/>
          <w:sz w:val="24"/>
          <w:szCs w:val="24"/>
          <w:lang w:val="kk-KZ" w:eastAsia="ru-RU" w:bidi="ru-RU"/>
        </w:rPr>
        <w:t>-оксид</w:t>
      </w:r>
      <w:r w:rsidRPr="00C71A54">
        <w:rPr>
          <w:rFonts w:ascii="Times New Roman" w:eastAsia="Arial Unicode MS" w:hAnsi="Times New Roman"/>
          <w:color w:val="000000"/>
          <w:sz w:val="24"/>
          <w:szCs w:val="24"/>
          <w:lang w:val="kk-KZ" w:eastAsia="ru-RU" w:bidi="ru-RU"/>
        </w:rPr>
        <w:t xml:space="preserve">і метаболит түрінде және 8%-ы 4R-гидрокси метаболит (белсенді метаболит) түрінде анықталған. </w:t>
      </w:r>
      <w:r w:rsidR="003434B5" w:rsidRPr="00C71A54">
        <w:rPr>
          <w:rFonts w:ascii="Times New Roman" w:eastAsia="Arial Unicode MS" w:hAnsi="Times New Roman"/>
          <w:color w:val="000000"/>
          <w:sz w:val="24"/>
          <w:szCs w:val="24"/>
          <w:lang w:val="kk-KZ" w:eastAsia="ru-RU" w:bidi="ru-RU"/>
        </w:rPr>
        <w:t>Ұзақ уақыттық</w:t>
      </w:r>
      <w:r w:rsidRPr="00C71A54">
        <w:rPr>
          <w:rFonts w:ascii="Times New Roman" w:eastAsia="Arial Unicode MS" w:hAnsi="Times New Roman"/>
          <w:color w:val="000000"/>
          <w:sz w:val="24"/>
          <w:szCs w:val="24"/>
          <w:lang w:val="kk-KZ" w:eastAsia="ru-RU" w:bidi="ru-RU"/>
        </w:rPr>
        <w:t xml:space="preserve"> дозалаудан кейінгі солифенациннің жартылай шығарылу кезеңі шамамен 45-68 сағатты құрайды. </w:t>
      </w:r>
    </w:p>
    <w:p w14:paraId="32AAFF70"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Дозаға тәуелділік/дозаға тәуелсіздік</w:t>
      </w:r>
    </w:p>
    <w:p w14:paraId="65162D2C"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Солифенациннің фармакокинетикасы дозаларының емдік ауқымында дозасына тәуелді.</w:t>
      </w:r>
    </w:p>
    <w:p w14:paraId="1ECFE7C0"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Пациенттердің жеке санаттарындағы фармакокинетикасының ерекшеліктері</w:t>
      </w:r>
    </w:p>
    <w:p w14:paraId="28FA6068"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Жасы</w:t>
      </w:r>
    </w:p>
    <w:p w14:paraId="28513D57" w14:textId="77777777" w:rsidR="00C71A54"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Егде жастағы пациенттерде дозаны түзету талап етілмейді.</w:t>
      </w:r>
      <w:r w:rsidRPr="00C71A54">
        <w:rPr>
          <w:rFonts w:ascii="Times" w:eastAsia="Arial Unicode MS" w:hAnsi="Times" w:cs="Arial Unicode MS"/>
          <w:color w:val="000000"/>
          <w:sz w:val="24"/>
          <w:szCs w:val="24"/>
          <w:lang w:val="kk-KZ" w:eastAsia="ru-RU" w:bidi="ru-RU"/>
        </w:rPr>
        <w:t xml:space="preserve"> Егде жастағы адамдардағы солифенацин сукцинатын (күніне бір рет 5 мг және 10 мг) қолданудан кейін AUC (концентрацияның уақытқа тәуелділігінің қисық астындағы ауданы) түрінде байқалған солифенацин экспозициясы егде жастағы (65 жастан 80 жасқа дейін) дені сау адамдарда және жас дені сау пациенттердегі (жасы 55-ке толмағандарға) экспозицияға ұқсас болды. T</w:t>
      </w:r>
      <w:r w:rsidRPr="00C71A54">
        <w:rPr>
          <w:rFonts w:ascii="Times" w:eastAsia="Arial Unicode MS" w:hAnsi="Times" w:cs="Arial Unicode MS"/>
          <w:color w:val="000000"/>
          <w:sz w:val="24"/>
          <w:szCs w:val="24"/>
          <w:vertAlign w:val="subscript"/>
          <w:lang w:val="kk-KZ" w:eastAsia="ru-RU" w:bidi="ru-RU"/>
        </w:rPr>
        <w:t>max</w:t>
      </w:r>
      <w:r w:rsidRPr="00C71A54">
        <w:rPr>
          <w:rFonts w:ascii="Times" w:eastAsia="Arial Unicode MS" w:hAnsi="Times" w:cs="Arial Unicode MS"/>
          <w:color w:val="000000"/>
          <w:sz w:val="24"/>
          <w:szCs w:val="24"/>
          <w:lang w:val="kk-KZ" w:eastAsia="ru-RU" w:bidi="ru-RU"/>
        </w:rPr>
        <w:t xml:space="preserve"> түрінде байқалған абсорбцияның орташа жылдамдығы егде жастағы пациенттерде біраз төмен болды және жартылай шығарылудың соңғы </w:t>
      </w:r>
      <w:r w:rsidRPr="00C71A54">
        <w:rPr>
          <w:rFonts w:ascii="Times New Roman" w:eastAsia="Arial Unicode MS" w:hAnsi="Times New Roman"/>
          <w:color w:val="000000"/>
          <w:sz w:val="24"/>
          <w:szCs w:val="24"/>
          <w:lang w:val="kk-KZ" w:eastAsia="ru-RU" w:bidi="ru-RU"/>
        </w:rPr>
        <w:t xml:space="preserve">кезеңі егде жастағы пациенттерге қарағанда шамамен 20% ұзақтау. </w:t>
      </w:r>
    </w:p>
    <w:p w14:paraId="4FAAF7FD"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Бұл аздаған айырмашылықтар клиникалық тұрғыдан маңызды емес. Солифенациннің фармакокинетикасы балалар мен жасөспірімдерде анықталмаған.</w:t>
      </w:r>
    </w:p>
    <w:p w14:paraId="6CF88664"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Жынысы</w:t>
      </w:r>
    </w:p>
    <w:p w14:paraId="1548903C"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Солифенациннің фармакокинетикасы пациенттің жынысына байланысты емес.</w:t>
      </w:r>
    </w:p>
    <w:p w14:paraId="1BD20279"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Нәсілі</w:t>
      </w:r>
    </w:p>
    <w:p w14:paraId="62B5AA08"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Қандай нәсілге жататындығы солифенациннің фармакокинетикасына әсер етпейді.</w:t>
      </w:r>
    </w:p>
    <w:p w14:paraId="6E48D915"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Бүйрек жеткіліксіздігі</w:t>
      </w:r>
    </w:p>
    <w:p w14:paraId="7BBCF535" w14:textId="77777777" w:rsidR="00D13CDA" w:rsidRPr="00C71A54" w:rsidRDefault="00C71A54"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Бүйректің ж</w:t>
      </w:r>
      <w:r w:rsidR="00D13CDA" w:rsidRPr="00C71A54">
        <w:rPr>
          <w:rFonts w:ascii="Times New Roman" w:eastAsia="Arial Unicode MS" w:hAnsi="Times New Roman"/>
          <w:color w:val="000000"/>
          <w:sz w:val="24"/>
          <w:szCs w:val="24"/>
          <w:lang w:val="kk-KZ" w:eastAsia="ru-RU" w:bidi="ru-RU"/>
        </w:rPr>
        <w:t>еңіл және орташа жеткіліксіздігі бар пациенттерде солифенацин AUC (концентрацияның уақытқа тәуелділігінің қисық астындағы ауданы) және С</w:t>
      </w:r>
      <w:r w:rsidR="00D13CDA" w:rsidRPr="00C71A54">
        <w:rPr>
          <w:rFonts w:ascii="Times New Roman" w:eastAsia="Arial Unicode MS" w:hAnsi="Times New Roman"/>
          <w:color w:val="000000"/>
          <w:sz w:val="24"/>
          <w:szCs w:val="24"/>
          <w:vertAlign w:val="subscript"/>
          <w:lang w:val="kk-KZ" w:eastAsia="ru-RU" w:bidi="ru-RU"/>
        </w:rPr>
        <w:t>max</w:t>
      </w:r>
      <w:r w:rsidR="00D13CDA" w:rsidRPr="00C71A54">
        <w:rPr>
          <w:rFonts w:ascii="Times New Roman" w:eastAsia="Arial Unicode MS" w:hAnsi="Times New Roman"/>
          <w:color w:val="000000"/>
          <w:sz w:val="24"/>
          <w:szCs w:val="24"/>
          <w:lang w:val="kk-KZ" w:eastAsia="ru-RU" w:bidi="ru-RU"/>
        </w:rPr>
        <w:t xml:space="preserve"> дені сау еріктілердегі тиісті көрсеткіштерден елеулі дәрежеде айырмашылық болмады. Бүйректің ауыр жеткіліксіздігі бар (креатинин клиренсі &lt;30 мл/мин) пациенттерде солифенациннің экспозициясы едәуір жоғары - C</w:t>
      </w:r>
      <w:r w:rsidR="00D13CDA" w:rsidRPr="00C71A54">
        <w:rPr>
          <w:rFonts w:ascii="Times New Roman" w:eastAsia="Arial Unicode MS" w:hAnsi="Times New Roman"/>
          <w:color w:val="000000"/>
          <w:sz w:val="24"/>
          <w:szCs w:val="24"/>
          <w:vertAlign w:val="subscript"/>
          <w:lang w:val="kk-KZ" w:eastAsia="ru-RU" w:bidi="ru-RU"/>
        </w:rPr>
        <w:t xml:space="preserve">max </w:t>
      </w:r>
      <w:r w:rsidR="00D13CDA" w:rsidRPr="00C71A54">
        <w:rPr>
          <w:rFonts w:ascii="Times New Roman" w:eastAsia="Arial Unicode MS" w:hAnsi="Times New Roman"/>
          <w:color w:val="000000"/>
          <w:sz w:val="24"/>
          <w:szCs w:val="24"/>
          <w:lang w:val="kk-KZ" w:eastAsia="ru-RU" w:bidi="ru-RU"/>
        </w:rPr>
        <w:t xml:space="preserve">артуы 30 %-ға жуық, АUС – 100 %-дан астам және </w:t>
      </w:r>
      <w:r w:rsidRPr="00C71A54">
        <w:rPr>
          <w:rFonts w:ascii="Arial Unicode MS" w:eastAsia="Arial Unicode MS" w:hAnsi="Arial Unicode MS" w:cs="Arial Unicode MS"/>
          <w:color w:val="000000"/>
          <w:sz w:val="24"/>
          <w:szCs w:val="24"/>
          <w:lang w:val="kk-KZ" w:bidi="en-US"/>
        </w:rPr>
        <w:t>t</w:t>
      </w:r>
      <w:r w:rsidRPr="00C71A54">
        <w:rPr>
          <w:rFonts w:ascii="Arial Unicode MS" w:eastAsia="Arial Unicode MS" w:hAnsi="Arial Unicode MS" w:cs="Arial Unicode MS"/>
          <w:color w:val="000000"/>
          <w:sz w:val="24"/>
          <w:szCs w:val="24"/>
          <w:vertAlign w:val="subscript"/>
          <w:lang w:val="kk-KZ" w:bidi="en-US"/>
        </w:rPr>
        <w:t>1</w:t>
      </w:r>
      <w:r w:rsidR="00D13CDA" w:rsidRPr="00C71A54">
        <w:rPr>
          <w:rFonts w:ascii="Times New Roman" w:eastAsia="Arial Unicode MS" w:hAnsi="Times New Roman"/>
          <w:color w:val="000000"/>
          <w:sz w:val="24"/>
          <w:szCs w:val="24"/>
          <w:vertAlign w:val="subscript"/>
          <w:lang w:val="kk-KZ" w:bidi="en-US"/>
        </w:rPr>
        <w:t>/2</w:t>
      </w:r>
      <w:r w:rsidR="00D13CDA" w:rsidRPr="00C71A54">
        <w:rPr>
          <w:rFonts w:ascii="Times New Roman" w:eastAsia="Arial Unicode MS" w:hAnsi="Times New Roman"/>
          <w:color w:val="000000"/>
          <w:sz w:val="24"/>
          <w:szCs w:val="24"/>
          <w:lang w:val="kk-KZ" w:eastAsia="ru-RU" w:bidi="ru-RU"/>
        </w:rPr>
        <w:t xml:space="preserve"> – 60 %-дан астам. Креатинин клиренсі мен солифенацин клиренсі арасында статистикалық маңызды өзара байланыс байқалған. </w:t>
      </w:r>
    </w:p>
    <w:p w14:paraId="1B17F8C1" w14:textId="77777777" w:rsidR="00D13CDA" w:rsidRPr="00C71A54" w:rsidRDefault="00D13CDA" w:rsidP="00DA28AA">
      <w:pPr>
        <w:widowControl w:val="0"/>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Гемодиализдегі пациенттердің фармакокинетикасы зерттелмеді.</w:t>
      </w:r>
    </w:p>
    <w:p w14:paraId="01AEB964" w14:textId="77777777" w:rsidR="00D13CDA" w:rsidRPr="00C71A54" w:rsidRDefault="00D13CDA" w:rsidP="00DA28AA">
      <w:pPr>
        <w:widowControl w:val="0"/>
        <w:spacing w:after="0" w:line="240" w:lineRule="auto"/>
        <w:jc w:val="both"/>
        <w:rPr>
          <w:rFonts w:ascii="Times New Roman" w:eastAsia="Arial Unicode MS" w:hAnsi="Times New Roman"/>
          <w:i/>
          <w:color w:val="000000"/>
          <w:sz w:val="24"/>
          <w:szCs w:val="24"/>
          <w:lang w:val="kk-KZ" w:eastAsia="ru-RU" w:bidi="ru-RU"/>
        </w:rPr>
      </w:pPr>
      <w:r w:rsidRPr="00C71A54">
        <w:rPr>
          <w:rFonts w:ascii="Times New Roman" w:eastAsia="Arial Unicode MS" w:hAnsi="Times New Roman"/>
          <w:i/>
          <w:color w:val="000000"/>
          <w:sz w:val="24"/>
          <w:szCs w:val="24"/>
          <w:lang w:val="kk-KZ" w:eastAsia="ru-RU" w:bidi="ru-RU"/>
        </w:rPr>
        <w:t>Бауыр жеткіліксіздігі</w:t>
      </w:r>
    </w:p>
    <w:p w14:paraId="270AEA6D" w14:textId="77777777" w:rsidR="00D13CDA" w:rsidRPr="00C71A54" w:rsidRDefault="00D13CDA" w:rsidP="00DA28AA">
      <w:pPr>
        <w:spacing w:after="0" w:line="240" w:lineRule="auto"/>
        <w:jc w:val="both"/>
        <w:rPr>
          <w:rFonts w:ascii="Times New Roman" w:eastAsia="Arial Unicode MS" w:hAnsi="Times New Roman"/>
          <w:color w:val="000000"/>
          <w:sz w:val="24"/>
          <w:szCs w:val="24"/>
          <w:lang w:val="kk-KZ" w:eastAsia="ru-RU" w:bidi="ru-RU"/>
        </w:rPr>
      </w:pPr>
      <w:r w:rsidRPr="00C71A54">
        <w:rPr>
          <w:rFonts w:ascii="Times New Roman" w:eastAsia="Arial Unicode MS" w:hAnsi="Times New Roman"/>
          <w:color w:val="000000"/>
          <w:sz w:val="24"/>
          <w:szCs w:val="24"/>
          <w:lang w:val="kk-KZ" w:eastAsia="ru-RU" w:bidi="ru-RU"/>
        </w:rPr>
        <w:t>Бауырдың орташа жеткіліксіздігі бар (Чайлд-Пью көрсеткіші 7-ден 9 дейін) пациенттерде C</w:t>
      </w:r>
      <w:r w:rsidRPr="00C71A54">
        <w:rPr>
          <w:rFonts w:ascii="Times New Roman" w:eastAsia="Arial Unicode MS" w:hAnsi="Times New Roman"/>
          <w:color w:val="000000"/>
          <w:sz w:val="24"/>
          <w:szCs w:val="24"/>
          <w:vertAlign w:val="subscript"/>
          <w:lang w:val="kk-KZ" w:eastAsia="ru-RU" w:bidi="ru-RU"/>
        </w:rPr>
        <w:t xml:space="preserve">max </w:t>
      </w:r>
      <w:r w:rsidRPr="00C71A54">
        <w:rPr>
          <w:rFonts w:ascii="Times New Roman" w:eastAsia="Arial Unicode MS" w:hAnsi="Times New Roman"/>
          <w:color w:val="000000"/>
          <w:sz w:val="24"/>
          <w:szCs w:val="24"/>
          <w:lang w:val="kk-KZ" w:eastAsia="ru-RU" w:bidi="ru-RU"/>
        </w:rPr>
        <w:t xml:space="preserve">шамасы өзгермейді, АUС 60 %-ға артады, </w:t>
      </w:r>
      <w:r w:rsidR="00C71A54" w:rsidRPr="00C71A54">
        <w:rPr>
          <w:rFonts w:ascii="Times New Roman" w:eastAsia="Arial Unicode MS" w:hAnsi="Times New Roman"/>
          <w:color w:val="000000"/>
          <w:sz w:val="24"/>
          <w:szCs w:val="24"/>
          <w:lang w:val="kk-KZ" w:bidi="en-US"/>
        </w:rPr>
        <w:t>t</w:t>
      </w:r>
      <w:r w:rsidR="00C71A54" w:rsidRPr="00C71A54">
        <w:rPr>
          <w:rFonts w:ascii="Times New Roman" w:eastAsia="Arial Unicode MS" w:hAnsi="Times New Roman"/>
          <w:color w:val="000000"/>
          <w:sz w:val="24"/>
          <w:szCs w:val="24"/>
          <w:vertAlign w:val="subscript"/>
          <w:lang w:val="kk-KZ" w:bidi="en-US"/>
        </w:rPr>
        <w:t>1</w:t>
      </w:r>
      <w:r w:rsidRPr="00C71A54">
        <w:rPr>
          <w:rFonts w:ascii="Times New Roman" w:eastAsia="Arial Unicode MS" w:hAnsi="Times New Roman"/>
          <w:color w:val="000000"/>
          <w:sz w:val="24"/>
          <w:szCs w:val="24"/>
          <w:vertAlign w:val="subscript"/>
          <w:lang w:val="kk-KZ" w:bidi="en-US"/>
        </w:rPr>
        <w:t xml:space="preserve">/2 </w:t>
      </w:r>
      <w:r w:rsidRPr="00C71A54">
        <w:rPr>
          <w:rFonts w:ascii="Times New Roman" w:eastAsia="Arial Unicode MS" w:hAnsi="Times New Roman"/>
          <w:color w:val="000000"/>
          <w:sz w:val="24"/>
          <w:szCs w:val="24"/>
          <w:lang w:val="kk-KZ" w:eastAsia="ru-RU" w:bidi="ru-RU"/>
        </w:rPr>
        <w:t xml:space="preserve">екі есе артады. Бауырдың ауыр жеткіліксіздігі бар пациенттерде фармакокинетикасы анықталмаған. </w:t>
      </w:r>
    </w:p>
    <w:p w14:paraId="68D01ACF" w14:textId="77777777" w:rsidR="00DA28AA" w:rsidRPr="00C71A54" w:rsidRDefault="00DA28AA" w:rsidP="00DA28AA">
      <w:pPr>
        <w:spacing w:after="0" w:line="240" w:lineRule="auto"/>
        <w:jc w:val="both"/>
        <w:rPr>
          <w:rFonts w:ascii="Times New Roman" w:hAnsi="Times New Roman"/>
          <w:sz w:val="24"/>
          <w:szCs w:val="24"/>
          <w:lang w:val="kk-KZ"/>
        </w:rPr>
      </w:pPr>
    </w:p>
    <w:p w14:paraId="12A1656C" w14:textId="77777777" w:rsidR="0034780D" w:rsidRPr="00C71A54" w:rsidRDefault="0034780D" w:rsidP="00DA28AA">
      <w:pPr>
        <w:spacing w:after="0" w:line="240" w:lineRule="auto"/>
        <w:jc w:val="both"/>
        <w:rPr>
          <w:rFonts w:ascii="Times New Roman" w:hAnsi="Times New Roman"/>
          <w:b/>
          <w:iCs/>
          <w:sz w:val="24"/>
          <w:szCs w:val="24"/>
          <w:lang w:val="kk-KZ" w:bidi="ru-RU"/>
        </w:rPr>
      </w:pPr>
      <w:r w:rsidRPr="00C71A54">
        <w:rPr>
          <w:rFonts w:ascii="Times New Roman" w:hAnsi="Times New Roman"/>
          <w:b/>
          <w:iCs/>
          <w:sz w:val="24"/>
          <w:szCs w:val="24"/>
          <w:lang w:val="kk-KZ" w:bidi="ru-RU"/>
        </w:rPr>
        <w:t xml:space="preserve">5.3. </w:t>
      </w:r>
      <w:r w:rsidR="0044029F" w:rsidRPr="00C71A54">
        <w:rPr>
          <w:rFonts w:ascii="Times New Roman" w:hAnsi="Times New Roman"/>
          <w:b/>
          <w:sz w:val="24"/>
          <w:szCs w:val="24"/>
          <w:lang w:val="kk-KZ"/>
        </w:rPr>
        <w:t>Клиникағ</w:t>
      </w:r>
      <w:r w:rsidR="0044029F" w:rsidRPr="00C71A54">
        <w:rPr>
          <w:rFonts w:ascii="Times New Roman" w:hAnsi="Times New Roman" w:cs="Book Antiqua"/>
          <w:b/>
          <w:sz w:val="24"/>
          <w:szCs w:val="24"/>
          <w:lang w:val="kk-KZ"/>
        </w:rPr>
        <w:t>а</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дей</w:t>
      </w:r>
      <w:r w:rsidR="0044029F" w:rsidRPr="00C71A54">
        <w:rPr>
          <w:rFonts w:ascii="Times New Roman" w:hAnsi="Times New Roman"/>
          <w:b/>
          <w:sz w:val="24"/>
          <w:szCs w:val="24"/>
          <w:lang w:val="kk-KZ"/>
        </w:rPr>
        <w:t>інгі қ</w:t>
      </w:r>
      <w:r w:rsidR="0044029F" w:rsidRPr="00C71A54">
        <w:rPr>
          <w:rFonts w:ascii="Times New Roman" w:hAnsi="Times New Roman" w:cs="Book Antiqua"/>
          <w:b/>
          <w:sz w:val="24"/>
          <w:szCs w:val="24"/>
          <w:lang w:val="kk-KZ"/>
        </w:rPr>
        <w:t>ауіпсіздік</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деректері</w:t>
      </w:r>
      <w:r w:rsidRPr="00C71A54">
        <w:rPr>
          <w:rFonts w:ascii="Times New Roman" w:hAnsi="Times New Roman"/>
          <w:b/>
          <w:iCs/>
          <w:sz w:val="24"/>
          <w:szCs w:val="24"/>
          <w:lang w:val="kk-KZ" w:bidi="ru-RU"/>
        </w:rPr>
        <w:t>.</w:t>
      </w:r>
    </w:p>
    <w:p w14:paraId="54BC9B21" w14:textId="77777777" w:rsidR="002C42A8" w:rsidRPr="00C71A54" w:rsidRDefault="00933034" w:rsidP="00DA28AA">
      <w:pPr>
        <w:spacing w:after="0" w:line="240" w:lineRule="auto"/>
        <w:jc w:val="both"/>
        <w:rPr>
          <w:rFonts w:ascii="Times New Roman" w:hAnsi="Times New Roman"/>
          <w:iCs/>
          <w:sz w:val="24"/>
          <w:szCs w:val="24"/>
          <w:lang w:val="kk-KZ" w:bidi="ru-RU"/>
        </w:rPr>
      </w:pPr>
      <w:r w:rsidRPr="00C71A54">
        <w:rPr>
          <w:rFonts w:ascii="Times New Roman" w:hAnsi="Times New Roman"/>
          <w:iCs/>
          <w:sz w:val="24"/>
          <w:szCs w:val="24"/>
          <w:lang w:val="kk-KZ" w:bidi="ru-RU"/>
        </w:rPr>
        <w:t>Қауіпсіздік фармакологиясын, көп реттік дозалардың уытылығын, фертильділікті, эмбри</w:t>
      </w:r>
      <w:r w:rsidR="00C71A54" w:rsidRPr="00C71A54">
        <w:rPr>
          <w:rFonts w:ascii="Times New Roman" w:hAnsi="Times New Roman"/>
          <w:iCs/>
          <w:sz w:val="24"/>
          <w:szCs w:val="24"/>
          <w:lang w:val="kk-KZ" w:bidi="ru-RU"/>
        </w:rPr>
        <w:t>о</w:t>
      </w:r>
      <w:r w:rsidRPr="00C71A54">
        <w:rPr>
          <w:rFonts w:ascii="Times New Roman" w:hAnsi="Times New Roman"/>
          <w:iCs/>
          <w:sz w:val="24"/>
          <w:szCs w:val="24"/>
          <w:lang w:val="kk-KZ" w:bidi="ru-RU"/>
        </w:rPr>
        <w:t xml:space="preserve">фетальді дамуын, геноуыттылығын және канцерогендік әлеуетін дәстүрлі зерттеулерге негізделген клиникаға дейінгі деректер адам үшін ерекше қауіптілігін көрсетпейді. Тышқандарда тууға дейінгі және кейінгі дамуды зерттеулерде, лактация кезінде анасын солифенацинмен емдеу босанудан кейінгі кезеңде тірі қалудың дозаға тәуелді төмендеуін, баласының салмағы азаюын және клиникалық маңызды деңгейлерде біршама баяу физикалық дамуды туғызды. </w:t>
      </w:r>
      <w:r w:rsidR="00C71A54" w:rsidRPr="00C71A54">
        <w:rPr>
          <w:rFonts w:ascii="Times New Roman" w:hAnsi="Times New Roman"/>
          <w:iCs/>
          <w:sz w:val="24"/>
          <w:szCs w:val="24"/>
          <w:lang w:val="kk-KZ" w:bidi="ru-RU"/>
        </w:rPr>
        <w:t>Алдыңғы</w:t>
      </w:r>
      <w:r w:rsidRPr="00C71A54">
        <w:rPr>
          <w:rFonts w:ascii="Times New Roman" w:hAnsi="Times New Roman"/>
          <w:iCs/>
          <w:sz w:val="24"/>
          <w:szCs w:val="24"/>
          <w:lang w:val="kk-KZ" w:bidi="ru-RU"/>
        </w:rPr>
        <w:t xml:space="preserve"> клиникалық белгілерсіз өлімнің дозаға байланысты жоғарылауы туғаннан кейін 10 немесе 21 күннен бастап фармакологиялық әсерге жеткен дозаларды алған жас тышқандарда байқалды, және екі топта да ересек тышқандармен салыстырғанда өлім саны жоғарырақ болды. Туғаннан кейін 10-шы күннен бастап ем алған жас тышқандарда плазмаға әсері ересек тышқандардағыдан жоғары болды; туғаннан кейін 21-ші күннен бастап жүйелі әсері </w:t>
      </w:r>
      <w:r w:rsidRPr="00C71A54">
        <w:rPr>
          <w:rFonts w:ascii="Times New Roman" w:hAnsi="Times New Roman"/>
          <w:iCs/>
          <w:sz w:val="24"/>
          <w:szCs w:val="24"/>
          <w:lang w:val="kk-KZ" w:bidi="ru-RU"/>
        </w:rPr>
        <w:lastRenderedPageBreak/>
        <w:t xml:space="preserve">ересек тышқандармен салыстырымды болды. Жас тышқандардағы өлімнің жоғарылауының клиникалық салдарлары белгісіз. </w:t>
      </w:r>
    </w:p>
    <w:p w14:paraId="629811FC" w14:textId="77777777" w:rsidR="00DA28AA" w:rsidRPr="00C71A54" w:rsidRDefault="00DA28AA" w:rsidP="00DA28AA">
      <w:pPr>
        <w:spacing w:after="0" w:line="240" w:lineRule="auto"/>
        <w:jc w:val="both"/>
        <w:rPr>
          <w:rFonts w:ascii="Times New Roman" w:hAnsi="Times New Roman"/>
          <w:iCs/>
          <w:sz w:val="24"/>
          <w:szCs w:val="24"/>
          <w:lang w:val="kk-KZ" w:bidi="ru-RU"/>
        </w:rPr>
      </w:pPr>
    </w:p>
    <w:p w14:paraId="7EF6D7F2" w14:textId="77777777" w:rsidR="00AA5463" w:rsidRPr="00C71A54" w:rsidRDefault="00AA5463"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 </w:t>
      </w:r>
      <w:r w:rsidR="0044029F" w:rsidRPr="00C71A54">
        <w:rPr>
          <w:rFonts w:ascii="Times New Roman" w:hAnsi="Times New Roman"/>
          <w:b/>
          <w:bCs/>
          <w:sz w:val="24"/>
          <w:szCs w:val="24"/>
          <w:lang w:val="kk-KZ"/>
        </w:rPr>
        <w:t>ФАРМАЦЕВТИКАЛЫҚ ҚАСИЕТТЕРІ</w:t>
      </w:r>
    </w:p>
    <w:p w14:paraId="5EC7523A" w14:textId="77777777" w:rsidR="00AA5463" w:rsidRPr="00C71A54" w:rsidRDefault="00AA5463"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6.1. </w:t>
      </w:r>
      <w:r w:rsidR="0044029F" w:rsidRPr="00C71A54">
        <w:rPr>
          <w:rFonts w:ascii="Times New Roman" w:hAnsi="Times New Roman"/>
          <w:b/>
          <w:bCs/>
          <w:sz w:val="24"/>
          <w:szCs w:val="24"/>
          <w:lang w:val="kk-KZ"/>
        </w:rPr>
        <w:t>Қосымша заттар тізбесі</w:t>
      </w:r>
      <w:r w:rsidRPr="00C71A54">
        <w:rPr>
          <w:rFonts w:ascii="Times New Roman" w:hAnsi="Times New Roman"/>
          <w:b/>
          <w:sz w:val="24"/>
          <w:szCs w:val="24"/>
          <w:lang w:val="kk-KZ"/>
        </w:rPr>
        <w:t>.</w:t>
      </w:r>
    </w:p>
    <w:p w14:paraId="1FAA69E4" w14:textId="77777777" w:rsidR="001C6075"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Лактоза</w:t>
      </w:r>
      <w:r w:rsidR="000432A0" w:rsidRPr="00C71A54">
        <w:rPr>
          <w:rFonts w:ascii="Times New Roman" w:hAnsi="Times New Roman"/>
          <w:sz w:val="24"/>
          <w:szCs w:val="24"/>
          <w:lang w:val="kk-KZ"/>
        </w:rPr>
        <w:t xml:space="preserve"> моногидрат</w:t>
      </w:r>
      <w:r w:rsidRPr="00C71A54">
        <w:rPr>
          <w:rFonts w:ascii="Times New Roman" w:hAnsi="Times New Roman"/>
          <w:sz w:val="24"/>
          <w:szCs w:val="24"/>
          <w:lang w:val="kk-KZ"/>
        </w:rPr>
        <w:t>ы</w:t>
      </w:r>
      <w:r w:rsidR="000432A0" w:rsidRPr="00C71A54">
        <w:rPr>
          <w:rFonts w:ascii="Times New Roman" w:hAnsi="Times New Roman"/>
          <w:sz w:val="24"/>
          <w:szCs w:val="24"/>
          <w:lang w:val="kk-KZ"/>
        </w:rPr>
        <w:t xml:space="preserve"> (Super tab 11SD), </w:t>
      </w:r>
      <w:r w:rsidRPr="00C71A54">
        <w:rPr>
          <w:rFonts w:ascii="Times New Roman" w:hAnsi="Times New Roman"/>
          <w:sz w:val="24"/>
          <w:szCs w:val="24"/>
          <w:lang w:val="kk-KZ"/>
        </w:rPr>
        <w:t xml:space="preserve">жүгері </w:t>
      </w:r>
      <w:r w:rsidR="000432A0" w:rsidRPr="00C71A54">
        <w:rPr>
          <w:rFonts w:ascii="Times New Roman" w:hAnsi="Times New Roman"/>
          <w:sz w:val="24"/>
          <w:szCs w:val="24"/>
          <w:lang w:val="kk-KZ"/>
        </w:rPr>
        <w:t>крахмал</w:t>
      </w:r>
      <w:r w:rsidRPr="00C71A54">
        <w:rPr>
          <w:rFonts w:ascii="Times New Roman" w:hAnsi="Times New Roman"/>
          <w:sz w:val="24"/>
          <w:szCs w:val="24"/>
          <w:lang w:val="kk-KZ"/>
        </w:rPr>
        <w:t>ы</w:t>
      </w:r>
      <w:r w:rsidR="000432A0" w:rsidRPr="00C71A54">
        <w:rPr>
          <w:rFonts w:ascii="Times New Roman" w:hAnsi="Times New Roman"/>
          <w:sz w:val="24"/>
          <w:szCs w:val="24"/>
          <w:lang w:val="kk-KZ"/>
        </w:rPr>
        <w:t xml:space="preserve"> (Extra white maize starch), гипромеллоза (Methocel E5LV) Premium, </w:t>
      </w:r>
      <w:r w:rsidRPr="00C71A54">
        <w:rPr>
          <w:rFonts w:ascii="Times New Roman" w:hAnsi="Times New Roman"/>
          <w:sz w:val="24"/>
          <w:szCs w:val="24"/>
          <w:lang w:val="kk-KZ"/>
        </w:rPr>
        <w:t xml:space="preserve">сусыз </w:t>
      </w:r>
      <w:r w:rsidR="003F203D" w:rsidRPr="00C71A54">
        <w:rPr>
          <w:rFonts w:ascii="Times New Roman" w:hAnsi="Times New Roman"/>
          <w:sz w:val="24"/>
          <w:szCs w:val="24"/>
          <w:lang w:val="kk-KZ"/>
        </w:rPr>
        <w:t xml:space="preserve">коллоидты </w:t>
      </w:r>
      <w:r w:rsidRPr="00C71A54">
        <w:rPr>
          <w:rFonts w:ascii="Times New Roman" w:hAnsi="Times New Roman"/>
          <w:sz w:val="24"/>
          <w:szCs w:val="24"/>
          <w:lang w:val="kk-KZ"/>
        </w:rPr>
        <w:t>кремнийдің қостотығы (Aerosil 200 Pharma), магний</w:t>
      </w:r>
      <w:r w:rsidR="000432A0" w:rsidRPr="00C71A54">
        <w:rPr>
          <w:rFonts w:ascii="Times New Roman" w:hAnsi="Times New Roman"/>
          <w:sz w:val="24"/>
          <w:szCs w:val="24"/>
          <w:lang w:val="kk-KZ"/>
        </w:rPr>
        <w:t xml:space="preserve"> стеарат</w:t>
      </w:r>
      <w:r w:rsidRPr="00C71A54">
        <w:rPr>
          <w:rFonts w:ascii="Times New Roman" w:hAnsi="Times New Roman"/>
          <w:sz w:val="24"/>
          <w:szCs w:val="24"/>
          <w:lang w:val="kk-KZ"/>
        </w:rPr>
        <w:t>ы</w:t>
      </w:r>
      <w:r w:rsidR="000432A0" w:rsidRPr="00C71A54">
        <w:rPr>
          <w:rFonts w:ascii="Times New Roman" w:hAnsi="Times New Roman"/>
          <w:sz w:val="24"/>
          <w:szCs w:val="24"/>
          <w:lang w:val="kk-KZ"/>
        </w:rPr>
        <w:t xml:space="preserve"> (Ligamed MF 2V)</w:t>
      </w:r>
      <w:r w:rsidR="00A72229" w:rsidRPr="00C71A54">
        <w:rPr>
          <w:rFonts w:ascii="Times New Roman" w:hAnsi="Times New Roman"/>
          <w:sz w:val="24"/>
          <w:szCs w:val="24"/>
          <w:lang w:val="kk-KZ"/>
        </w:rPr>
        <w:t xml:space="preserve">  </w:t>
      </w:r>
    </w:p>
    <w:p w14:paraId="67AD1C1A" w14:textId="77777777" w:rsidR="00DA28AA" w:rsidRPr="00C71A54" w:rsidRDefault="00DA28AA" w:rsidP="00DA28AA">
      <w:pPr>
        <w:spacing w:after="0" w:line="240" w:lineRule="auto"/>
        <w:jc w:val="both"/>
        <w:rPr>
          <w:rFonts w:ascii="Times New Roman" w:hAnsi="Times New Roman"/>
          <w:sz w:val="24"/>
          <w:szCs w:val="24"/>
          <w:lang w:val="kk-KZ"/>
        </w:rPr>
      </w:pPr>
    </w:p>
    <w:p w14:paraId="771C0E33"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6.2. </w:t>
      </w:r>
      <w:r w:rsidR="0044029F" w:rsidRPr="00C71A54">
        <w:rPr>
          <w:rFonts w:ascii="Times New Roman" w:hAnsi="Times New Roman"/>
          <w:b/>
          <w:sz w:val="24"/>
          <w:szCs w:val="24"/>
          <w:lang w:val="kk-KZ"/>
        </w:rPr>
        <w:t>Үйлесімсіздік</w:t>
      </w:r>
    </w:p>
    <w:p w14:paraId="0A59A4EE" w14:textId="77777777" w:rsidR="00A72229" w:rsidRPr="00C71A54" w:rsidRDefault="0044029F"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Белгісіз</w:t>
      </w:r>
      <w:r w:rsidR="00A72229" w:rsidRPr="00C71A54">
        <w:rPr>
          <w:rFonts w:ascii="Times New Roman" w:hAnsi="Times New Roman"/>
          <w:sz w:val="24"/>
          <w:szCs w:val="24"/>
          <w:lang w:val="kk-KZ"/>
        </w:rPr>
        <w:t>.</w:t>
      </w:r>
    </w:p>
    <w:p w14:paraId="2C18EF3E" w14:textId="77777777" w:rsidR="00DA28AA" w:rsidRPr="00C71A54" w:rsidRDefault="00DA28AA" w:rsidP="00DA28AA">
      <w:pPr>
        <w:spacing w:after="0" w:line="240" w:lineRule="auto"/>
        <w:jc w:val="both"/>
        <w:rPr>
          <w:rFonts w:ascii="Times New Roman" w:hAnsi="Times New Roman"/>
          <w:sz w:val="24"/>
          <w:szCs w:val="24"/>
          <w:lang w:val="kk-KZ"/>
        </w:rPr>
      </w:pPr>
    </w:p>
    <w:p w14:paraId="539EDA84"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 xml:space="preserve">6.3. </w:t>
      </w:r>
      <w:r w:rsidR="0044029F" w:rsidRPr="00C71A54">
        <w:rPr>
          <w:rFonts w:ascii="Times New Roman" w:hAnsi="Times New Roman"/>
          <w:b/>
          <w:sz w:val="24"/>
          <w:szCs w:val="24"/>
          <w:lang w:val="kk-KZ"/>
        </w:rPr>
        <w:t xml:space="preserve">Жарамдылық мерзімі </w:t>
      </w:r>
      <w:r w:rsidRPr="00C71A54">
        <w:rPr>
          <w:rFonts w:ascii="Times New Roman" w:hAnsi="Times New Roman"/>
          <w:b/>
          <w:sz w:val="24"/>
          <w:szCs w:val="24"/>
          <w:lang w:val="kk-KZ"/>
        </w:rPr>
        <w:t>(</w:t>
      </w:r>
      <w:r w:rsidR="0044029F" w:rsidRPr="00C71A54">
        <w:rPr>
          <w:rFonts w:ascii="Times New Roman" w:hAnsi="Times New Roman"/>
          <w:b/>
          <w:sz w:val="24"/>
          <w:szCs w:val="24"/>
          <w:lang w:val="kk-KZ"/>
        </w:rPr>
        <w:t>сақтау мерзімі</w:t>
      </w:r>
      <w:r w:rsidRPr="00C71A54">
        <w:rPr>
          <w:rFonts w:ascii="Times New Roman" w:hAnsi="Times New Roman"/>
          <w:b/>
          <w:sz w:val="24"/>
          <w:szCs w:val="24"/>
          <w:lang w:val="kk-KZ"/>
        </w:rPr>
        <w:t>)</w:t>
      </w:r>
    </w:p>
    <w:p w14:paraId="1031CE40" w14:textId="77777777" w:rsidR="007E288A"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2 жыл</w:t>
      </w:r>
    </w:p>
    <w:p w14:paraId="61C22DFC" w14:textId="77777777" w:rsidR="00303F0C"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Жарамдылық мерзімі өткеннен кейін қолдануға болмайды</w:t>
      </w:r>
      <w:r w:rsidR="00303F0C" w:rsidRPr="00C71A54">
        <w:rPr>
          <w:rFonts w:ascii="Times New Roman" w:hAnsi="Times New Roman"/>
          <w:sz w:val="24"/>
          <w:szCs w:val="24"/>
          <w:lang w:val="kk-KZ"/>
        </w:rPr>
        <w:t>.</w:t>
      </w:r>
    </w:p>
    <w:p w14:paraId="716B1A59" w14:textId="77777777" w:rsidR="00DA28AA" w:rsidRPr="00C71A54" w:rsidRDefault="00DA28AA" w:rsidP="00DA28AA">
      <w:pPr>
        <w:spacing w:after="0" w:line="240" w:lineRule="auto"/>
        <w:jc w:val="both"/>
        <w:rPr>
          <w:rFonts w:ascii="Times New Roman" w:hAnsi="Times New Roman"/>
          <w:sz w:val="24"/>
          <w:szCs w:val="24"/>
          <w:lang w:val="kk-KZ"/>
        </w:rPr>
      </w:pPr>
    </w:p>
    <w:p w14:paraId="34DEC790"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6.4. </w:t>
      </w:r>
      <w:r w:rsidR="0044029F" w:rsidRPr="00C71A54">
        <w:rPr>
          <w:rFonts w:ascii="Times New Roman" w:hAnsi="Times New Roman"/>
          <w:b/>
          <w:sz w:val="24"/>
          <w:szCs w:val="24"/>
          <w:lang w:val="kk-KZ"/>
        </w:rPr>
        <w:t>Сақ</w:t>
      </w:r>
      <w:r w:rsidR="0044029F" w:rsidRPr="00C71A54">
        <w:rPr>
          <w:rFonts w:ascii="Times New Roman" w:hAnsi="Times New Roman" w:cs="Book Antiqua"/>
          <w:b/>
          <w:sz w:val="24"/>
          <w:szCs w:val="24"/>
          <w:lang w:val="kk-KZ"/>
        </w:rPr>
        <w:t>тау</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кезіндегі</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айры</w:t>
      </w:r>
      <w:r w:rsidR="0044029F" w:rsidRPr="00C71A54">
        <w:rPr>
          <w:rFonts w:ascii="Times New Roman" w:hAnsi="Times New Roman"/>
          <w:b/>
          <w:sz w:val="24"/>
          <w:szCs w:val="24"/>
          <w:lang w:val="kk-KZ"/>
        </w:rPr>
        <w:t>қ</w:t>
      </w:r>
      <w:r w:rsidR="0044029F" w:rsidRPr="00C71A54">
        <w:rPr>
          <w:rFonts w:ascii="Times New Roman" w:hAnsi="Times New Roman" w:cs="Book Antiqua"/>
          <w:b/>
          <w:sz w:val="24"/>
          <w:szCs w:val="24"/>
          <w:lang w:val="kk-KZ"/>
        </w:rPr>
        <w:t>ша</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са</w:t>
      </w:r>
      <w:r w:rsidR="0044029F" w:rsidRPr="00C71A54">
        <w:rPr>
          <w:rFonts w:ascii="Times New Roman" w:hAnsi="Times New Roman"/>
          <w:b/>
          <w:sz w:val="24"/>
          <w:szCs w:val="24"/>
          <w:lang w:val="kk-KZ"/>
        </w:rPr>
        <w:t>қ</w:t>
      </w:r>
      <w:r w:rsidR="0044029F" w:rsidRPr="00C71A54">
        <w:rPr>
          <w:rFonts w:ascii="Times New Roman" w:hAnsi="Times New Roman" w:cs="Book Antiqua"/>
          <w:b/>
          <w:sz w:val="24"/>
          <w:szCs w:val="24"/>
          <w:lang w:val="kk-KZ"/>
        </w:rPr>
        <w:t>тандыру</w:t>
      </w:r>
      <w:r w:rsidR="0044029F" w:rsidRPr="00C71A54">
        <w:rPr>
          <w:rFonts w:ascii="Times New Roman" w:hAnsi="Times New Roman"/>
          <w:b/>
          <w:sz w:val="24"/>
          <w:szCs w:val="24"/>
          <w:lang w:val="kk-KZ"/>
        </w:rPr>
        <w:t xml:space="preserve"> </w:t>
      </w:r>
      <w:r w:rsidR="0044029F" w:rsidRPr="00C71A54">
        <w:rPr>
          <w:rFonts w:ascii="Times New Roman" w:hAnsi="Times New Roman" w:cs="Book Antiqua"/>
          <w:b/>
          <w:sz w:val="24"/>
          <w:szCs w:val="24"/>
          <w:lang w:val="kk-KZ"/>
        </w:rPr>
        <w:t>шаралары</w:t>
      </w:r>
    </w:p>
    <w:p w14:paraId="619AA345" w14:textId="77777777" w:rsidR="00A72229" w:rsidRPr="00C71A54" w:rsidRDefault="007E288A" w:rsidP="00DA28AA">
      <w:pPr>
        <w:spacing w:after="0" w:line="240" w:lineRule="auto"/>
        <w:jc w:val="both"/>
        <w:rPr>
          <w:rFonts w:ascii="Times New Roman" w:hAnsi="Times New Roman"/>
          <w:sz w:val="24"/>
          <w:szCs w:val="24"/>
          <w:lang w:val="kk-KZ"/>
        </w:rPr>
      </w:pPr>
      <w:r w:rsidRPr="00C71A54">
        <w:rPr>
          <w:rFonts w:ascii="Times New Roman" w:hAnsi="Times New Roman"/>
          <w:sz w:val="24"/>
          <w:szCs w:val="24"/>
          <w:lang w:val="kk-KZ"/>
        </w:rPr>
        <w:t>Құрғақ, жарықтан қорғалған жерде, 25°C-ден аспайтын температурада сақтау керек.</w:t>
      </w:r>
    </w:p>
    <w:p w14:paraId="0476849B" w14:textId="77777777" w:rsidR="00DA28AA" w:rsidRPr="00C71A54" w:rsidRDefault="00DA28AA" w:rsidP="00DA28AA">
      <w:pPr>
        <w:spacing w:after="0" w:line="240" w:lineRule="auto"/>
        <w:jc w:val="both"/>
        <w:rPr>
          <w:rFonts w:ascii="Times New Roman" w:hAnsi="Times New Roman"/>
          <w:sz w:val="24"/>
          <w:szCs w:val="24"/>
          <w:lang w:val="kk-KZ"/>
        </w:rPr>
      </w:pPr>
    </w:p>
    <w:p w14:paraId="51C9EF6C" w14:textId="77777777" w:rsidR="00A72229" w:rsidRPr="00C71A54" w:rsidRDefault="00A72229" w:rsidP="00DA28AA">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6.5. </w:t>
      </w:r>
      <w:r w:rsidR="007E288A" w:rsidRPr="00C71A54">
        <w:rPr>
          <w:rFonts w:ascii="Times New Roman" w:hAnsi="Times New Roman"/>
          <w:b/>
          <w:sz w:val="24"/>
          <w:szCs w:val="24"/>
          <w:lang w:val="kk-KZ"/>
        </w:rPr>
        <w:t>Шығарылу түрі және қаптамасы</w:t>
      </w:r>
    </w:p>
    <w:p w14:paraId="4AF2D627" w14:textId="77777777" w:rsidR="00C71A54" w:rsidRPr="00C71A54" w:rsidRDefault="0069287C" w:rsidP="00C71A54">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П</w:t>
      </w:r>
      <w:r w:rsidR="00C71A54" w:rsidRPr="00C71A54">
        <w:rPr>
          <w:rFonts w:ascii="Times New Roman" w:hAnsi="Times New Roman"/>
          <w:bCs/>
          <w:sz w:val="24"/>
          <w:szCs w:val="24"/>
          <w:lang w:val="kk-KZ"/>
        </w:rPr>
        <w:t xml:space="preserve">оливинилхлоридті үлбірден және алюминий фольгадан жасалған пішінді ұяшықты қаптамаға </w:t>
      </w:r>
      <w:r w:rsidRPr="0069287C">
        <w:rPr>
          <w:rFonts w:ascii="Times New Roman" w:hAnsi="Times New Roman"/>
          <w:bCs/>
          <w:sz w:val="24"/>
          <w:szCs w:val="24"/>
          <w:lang w:val="kk-KZ"/>
        </w:rPr>
        <w:t xml:space="preserve">10 таблеткадан </w:t>
      </w:r>
      <w:r w:rsidR="00C71A54" w:rsidRPr="00C71A54">
        <w:rPr>
          <w:rFonts w:ascii="Times New Roman" w:hAnsi="Times New Roman"/>
          <w:bCs/>
          <w:sz w:val="24"/>
          <w:szCs w:val="24"/>
          <w:lang w:val="kk-KZ"/>
        </w:rPr>
        <w:t>салынады.</w:t>
      </w:r>
    </w:p>
    <w:p w14:paraId="610E80CA" w14:textId="77777777" w:rsidR="00C71A54" w:rsidRPr="00C71A54" w:rsidRDefault="00C71A54" w:rsidP="00C71A54">
      <w:pPr>
        <w:spacing w:after="0" w:line="240" w:lineRule="auto"/>
        <w:jc w:val="both"/>
        <w:rPr>
          <w:rFonts w:ascii="Times New Roman" w:hAnsi="Times New Roman"/>
          <w:b/>
          <w:bCs/>
          <w:sz w:val="24"/>
          <w:szCs w:val="24"/>
          <w:lang w:val="kk-KZ"/>
        </w:rPr>
      </w:pPr>
      <w:r w:rsidRPr="00C71A54">
        <w:rPr>
          <w:rFonts w:ascii="Times New Roman" w:hAnsi="Times New Roman"/>
          <w:bCs/>
          <w:sz w:val="24"/>
          <w:szCs w:val="24"/>
          <w:lang w:val="kk-KZ"/>
        </w:rPr>
        <w:t>3 пішінді ұяшықты қаптамадан медициналық қолдану жөніндегі қазақ және орыс тілдеріндегі нұсқаулықпен бірге  картон қорапшаға салынады.</w:t>
      </w:r>
    </w:p>
    <w:p w14:paraId="046FB16F" w14:textId="77777777" w:rsidR="00DA28AA" w:rsidRPr="00C71A54" w:rsidRDefault="00DA28AA" w:rsidP="00DA28AA">
      <w:pPr>
        <w:spacing w:after="0" w:line="240" w:lineRule="auto"/>
        <w:jc w:val="both"/>
        <w:rPr>
          <w:rFonts w:ascii="Times New Roman" w:hAnsi="Times New Roman"/>
          <w:bCs/>
          <w:color w:val="FF0000"/>
          <w:sz w:val="24"/>
          <w:szCs w:val="24"/>
          <w:lang w:val="kk-KZ"/>
        </w:rPr>
      </w:pPr>
    </w:p>
    <w:p w14:paraId="4BF69FF4" w14:textId="77777777" w:rsidR="00A72229" w:rsidRPr="00C71A54" w:rsidRDefault="00A72229" w:rsidP="00DA28AA">
      <w:pPr>
        <w:spacing w:after="0" w:line="240" w:lineRule="auto"/>
        <w:jc w:val="both"/>
        <w:rPr>
          <w:rFonts w:ascii="Times New Roman" w:hAnsi="Times New Roman"/>
          <w:b/>
          <w:bCs/>
          <w:sz w:val="24"/>
          <w:szCs w:val="24"/>
          <w:lang w:val="kk-KZ"/>
        </w:rPr>
      </w:pPr>
      <w:r w:rsidRPr="00C71A54">
        <w:rPr>
          <w:rFonts w:ascii="Times New Roman" w:hAnsi="Times New Roman"/>
          <w:b/>
          <w:bCs/>
          <w:sz w:val="24"/>
          <w:szCs w:val="24"/>
          <w:lang w:val="kk-KZ"/>
        </w:rPr>
        <w:t>6.6 </w:t>
      </w:r>
      <w:r w:rsidR="0044029F" w:rsidRPr="00C71A54">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r w:rsidRPr="00C71A54">
        <w:rPr>
          <w:rFonts w:ascii="Times New Roman" w:hAnsi="Times New Roman"/>
          <w:b/>
          <w:bCs/>
          <w:sz w:val="24"/>
          <w:szCs w:val="24"/>
          <w:lang w:val="kk-KZ"/>
        </w:rPr>
        <w:t>.</w:t>
      </w:r>
    </w:p>
    <w:p w14:paraId="4F63290F" w14:textId="77777777" w:rsidR="00A72229" w:rsidRPr="00C71A54" w:rsidRDefault="0044029F" w:rsidP="00DA28AA">
      <w:pPr>
        <w:spacing w:after="0" w:line="240" w:lineRule="auto"/>
        <w:jc w:val="both"/>
        <w:rPr>
          <w:rFonts w:ascii="Times New Roman" w:hAnsi="Times New Roman"/>
          <w:bCs/>
          <w:sz w:val="24"/>
          <w:szCs w:val="24"/>
          <w:lang w:val="kk-KZ"/>
        </w:rPr>
      </w:pPr>
      <w:r w:rsidRPr="00C71A54">
        <w:rPr>
          <w:rFonts w:ascii="Times New Roman" w:hAnsi="Times New Roman"/>
          <w:bCs/>
          <w:sz w:val="24"/>
          <w:szCs w:val="24"/>
          <w:lang w:val="kk-KZ"/>
        </w:rPr>
        <w:t>Жоқ</w:t>
      </w:r>
      <w:r w:rsidR="00303F0C" w:rsidRPr="00C71A54">
        <w:rPr>
          <w:rFonts w:ascii="Times New Roman" w:hAnsi="Times New Roman"/>
          <w:bCs/>
          <w:sz w:val="24"/>
          <w:szCs w:val="24"/>
          <w:lang w:val="kk-KZ"/>
        </w:rPr>
        <w:t>.</w:t>
      </w:r>
    </w:p>
    <w:p w14:paraId="2A2B00FD" w14:textId="77777777" w:rsidR="006B55BD" w:rsidRPr="00C71A54" w:rsidRDefault="006B55BD" w:rsidP="00DA28AA">
      <w:pPr>
        <w:spacing w:after="0" w:line="240" w:lineRule="auto"/>
        <w:jc w:val="both"/>
        <w:rPr>
          <w:rFonts w:ascii="Times New Roman" w:hAnsi="Times New Roman"/>
          <w:bCs/>
          <w:sz w:val="24"/>
          <w:szCs w:val="24"/>
          <w:lang w:val="kk-KZ"/>
        </w:rPr>
      </w:pPr>
    </w:p>
    <w:p w14:paraId="4ED1A9E6" w14:textId="77777777" w:rsidR="006B55BD" w:rsidRPr="00C71A54" w:rsidRDefault="006B55BD" w:rsidP="006B55BD">
      <w:pPr>
        <w:spacing w:after="0" w:line="240" w:lineRule="auto"/>
        <w:jc w:val="both"/>
        <w:rPr>
          <w:rFonts w:ascii="Times New Roman" w:hAnsi="Times New Roman"/>
          <w:b/>
          <w:sz w:val="24"/>
          <w:szCs w:val="24"/>
          <w:lang w:val="kk-KZ"/>
        </w:rPr>
      </w:pPr>
      <w:r w:rsidRPr="00C71A54">
        <w:rPr>
          <w:rFonts w:ascii="Times New Roman" w:hAnsi="Times New Roman"/>
          <w:b/>
          <w:sz w:val="24"/>
          <w:szCs w:val="24"/>
          <w:lang w:val="kk-KZ"/>
        </w:rPr>
        <w:t>6.7 Дәріханадан шығару шарттары</w:t>
      </w:r>
    </w:p>
    <w:p w14:paraId="5C6FBB0A" w14:textId="77777777" w:rsidR="006B55BD" w:rsidRPr="00C71A54" w:rsidRDefault="006B55BD" w:rsidP="006B55BD">
      <w:pPr>
        <w:spacing w:after="0" w:line="240" w:lineRule="auto"/>
        <w:jc w:val="both"/>
        <w:rPr>
          <w:rFonts w:ascii="Times New Roman" w:hAnsi="Times New Roman"/>
          <w:bCs/>
          <w:sz w:val="24"/>
          <w:szCs w:val="24"/>
          <w:lang w:val="kk-KZ"/>
        </w:rPr>
      </w:pPr>
      <w:r w:rsidRPr="00C71A54">
        <w:rPr>
          <w:rFonts w:ascii="Times New Roman" w:hAnsi="Times New Roman"/>
          <w:bCs/>
          <w:sz w:val="24"/>
          <w:szCs w:val="24"/>
          <w:lang w:val="kk-KZ"/>
        </w:rPr>
        <w:t xml:space="preserve">Рецепт </w:t>
      </w:r>
      <w:r w:rsidR="00C71A54">
        <w:rPr>
          <w:rFonts w:ascii="Times New Roman" w:hAnsi="Times New Roman"/>
          <w:bCs/>
          <w:sz w:val="24"/>
          <w:szCs w:val="24"/>
          <w:lang w:val="kk-KZ"/>
        </w:rPr>
        <w:t>арқылы</w:t>
      </w:r>
    </w:p>
    <w:p w14:paraId="45674A58" w14:textId="77777777" w:rsidR="00A272EC" w:rsidRPr="00C71A54" w:rsidRDefault="00A272EC" w:rsidP="00DA28AA">
      <w:pPr>
        <w:spacing w:after="0" w:line="240" w:lineRule="auto"/>
        <w:jc w:val="both"/>
        <w:rPr>
          <w:rFonts w:ascii="Times New Roman" w:hAnsi="Times New Roman"/>
          <w:bCs/>
          <w:sz w:val="24"/>
          <w:szCs w:val="24"/>
          <w:lang w:val="kk-KZ"/>
        </w:rPr>
      </w:pPr>
    </w:p>
    <w:p w14:paraId="269BF866" w14:textId="77777777" w:rsidR="009D1EE4" w:rsidRPr="00C71A54" w:rsidRDefault="009D1EE4" w:rsidP="00DA28AA">
      <w:pPr>
        <w:spacing w:after="0" w:line="240" w:lineRule="auto"/>
        <w:jc w:val="both"/>
        <w:rPr>
          <w:rFonts w:ascii="Times New Roman" w:hAnsi="Times New Roman"/>
          <w:b/>
          <w:bCs/>
          <w:sz w:val="24"/>
          <w:szCs w:val="24"/>
          <w:lang w:val="kk-KZ"/>
        </w:rPr>
      </w:pPr>
      <w:r w:rsidRPr="00C71A54">
        <w:rPr>
          <w:rFonts w:ascii="Times New Roman" w:hAnsi="Times New Roman"/>
          <w:b/>
          <w:bCs/>
          <w:sz w:val="24"/>
          <w:szCs w:val="24"/>
          <w:lang w:val="kk-KZ"/>
        </w:rPr>
        <w:t xml:space="preserve">7. </w:t>
      </w:r>
      <w:r w:rsidR="0044029F" w:rsidRPr="00C71A54">
        <w:rPr>
          <w:rFonts w:ascii="Times New Roman" w:hAnsi="Times New Roman"/>
          <w:b/>
          <w:sz w:val="24"/>
          <w:szCs w:val="24"/>
          <w:lang w:val="kk-KZ"/>
        </w:rPr>
        <w:t>ТІРКЕУ КУӘЛІГІНІҢ ҰСТАУШЫСЫ</w:t>
      </w:r>
    </w:p>
    <w:p w14:paraId="48952025" w14:textId="77777777" w:rsidR="00A72229" w:rsidRPr="00C71A54" w:rsidRDefault="00CB22B5"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Aurobindo Pharma Limited</w:t>
      </w:r>
    </w:p>
    <w:p w14:paraId="1BFF0309" w14:textId="77777777" w:rsidR="006B262A" w:rsidRPr="00C71A54" w:rsidRDefault="002A1EA1"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Unit VII, SEZ, TS</w:t>
      </w:r>
      <w:r w:rsidR="006B262A" w:rsidRPr="00C71A54">
        <w:rPr>
          <w:rFonts w:ascii="Times New Roman" w:hAnsi="Times New Roman"/>
          <w:bCs/>
          <w:iCs/>
          <w:sz w:val="24"/>
          <w:szCs w:val="24"/>
          <w:lang w:val="kk-KZ"/>
        </w:rPr>
        <w:t xml:space="preserve">IIC, Plot.No.S1, Survey No’s: 411/P, 425/P, 434/P, 435/P &amp; 458/P, Green Industrial Park, Polepally Village, Jadcherla Mandal, Mehaboobnagar District, Telangana State, </w:t>
      </w:r>
      <w:r w:rsidR="007E288A" w:rsidRPr="00C71A54">
        <w:rPr>
          <w:rFonts w:ascii="Times New Roman" w:hAnsi="Times New Roman"/>
          <w:bCs/>
          <w:iCs/>
          <w:sz w:val="24"/>
          <w:szCs w:val="24"/>
          <w:lang w:val="kk-KZ"/>
        </w:rPr>
        <w:t>Үндістан</w:t>
      </w:r>
      <w:r w:rsidR="006B262A" w:rsidRPr="00C71A54">
        <w:rPr>
          <w:rFonts w:ascii="Times New Roman" w:hAnsi="Times New Roman"/>
          <w:bCs/>
          <w:iCs/>
          <w:sz w:val="24"/>
          <w:szCs w:val="24"/>
          <w:lang w:val="kk-KZ"/>
        </w:rPr>
        <w:t>.</w:t>
      </w:r>
    </w:p>
    <w:p w14:paraId="212430B6" w14:textId="77777777" w:rsidR="009D1EE4" w:rsidRPr="00C71A54" w:rsidRDefault="009D1EE4"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Тел</w:t>
      </w:r>
      <w:r w:rsidR="00CB22B5" w:rsidRPr="00C71A54">
        <w:rPr>
          <w:rFonts w:ascii="Times New Roman" w:hAnsi="Times New Roman"/>
          <w:bCs/>
          <w:iCs/>
          <w:sz w:val="24"/>
          <w:szCs w:val="24"/>
          <w:lang w:val="kk-KZ"/>
        </w:rPr>
        <w:t>.</w:t>
      </w:r>
      <w:r w:rsidRPr="00C71A54">
        <w:rPr>
          <w:rFonts w:ascii="Times New Roman" w:hAnsi="Times New Roman"/>
          <w:bCs/>
          <w:iCs/>
          <w:sz w:val="24"/>
          <w:szCs w:val="24"/>
          <w:lang w:val="kk-KZ"/>
        </w:rPr>
        <w:t>:</w:t>
      </w:r>
      <w:r w:rsidR="00CB22B5" w:rsidRPr="00C71A54">
        <w:rPr>
          <w:rFonts w:ascii="Times New Roman" w:hAnsi="Times New Roman"/>
          <w:bCs/>
          <w:iCs/>
          <w:sz w:val="24"/>
          <w:szCs w:val="24"/>
          <w:lang w:val="kk-KZ"/>
        </w:rPr>
        <w:t xml:space="preserve"> +914066725000/1200, +914023736370</w:t>
      </w:r>
    </w:p>
    <w:p w14:paraId="046D71B0" w14:textId="77777777" w:rsidR="009D1EE4" w:rsidRPr="00C71A54" w:rsidRDefault="009D1EE4"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Ф</w:t>
      </w:r>
      <w:r w:rsidR="00CB22B5" w:rsidRPr="00C71A54">
        <w:rPr>
          <w:rFonts w:ascii="Times New Roman" w:hAnsi="Times New Roman"/>
          <w:bCs/>
          <w:iCs/>
          <w:sz w:val="24"/>
          <w:szCs w:val="24"/>
          <w:lang w:val="kk-KZ"/>
        </w:rPr>
        <w:t>акс</w:t>
      </w:r>
      <w:r w:rsidRPr="00C71A54">
        <w:rPr>
          <w:rFonts w:ascii="Times New Roman" w:hAnsi="Times New Roman"/>
          <w:bCs/>
          <w:iCs/>
          <w:sz w:val="24"/>
          <w:szCs w:val="24"/>
          <w:lang w:val="kk-KZ"/>
        </w:rPr>
        <w:t>:</w:t>
      </w:r>
      <w:r w:rsidR="00CB22B5" w:rsidRPr="00C71A54">
        <w:rPr>
          <w:rFonts w:ascii="Times New Roman" w:hAnsi="Times New Roman"/>
          <w:bCs/>
          <w:iCs/>
          <w:sz w:val="24"/>
          <w:szCs w:val="24"/>
          <w:lang w:val="kk-KZ"/>
        </w:rPr>
        <w:t xml:space="preserve"> +914067074059, +914023747340</w:t>
      </w:r>
    </w:p>
    <w:p w14:paraId="75AF2FEC" w14:textId="77777777" w:rsidR="00CB22B5" w:rsidRPr="00C71A54" w:rsidRDefault="000B2495" w:rsidP="00DA28AA">
      <w:pPr>
        <w:spacing w:after="0" w:line="240" w:lineRule="auto"/>
        <w:jc w:val="both"/>
        <w:rPr>
          <w:rStyle w:val="a3"/>
          <w:rFonts w:ascii="Times New Roman" w:hAnsi="Times New Roman"/>
          <w:bCs/>
          <w:iCs/>
          <w:sz w:val="24"/>
          <w:szCs w:val="24"/>
          <w:lang w:val="kk-KZ"/>
        </w:rPr>
      </w:pPr>
      <w:r w:rsidRPr="00C71A54">
        <w:rPr>
          <w:rFonts w:ascii="Times New Roman" w:hAnsi="Times New Roman"/>
          <w:sz w:val="24"/>
          <w:szCs w:val="24"/>
          <w:lang w:val="kk-KZ"/>
        </w:rPr>
        <w:t>Электронды пошта</w:t>
      </w:r>
      <w:r w:rsidR="009D1EE4" w:rsidRPr="00C71A54">
        <w:rPr>
          <w:rFonts w:ascii="Times New Roman" w:hAnsi="Times New Roman"/>
          <w:sz w:val="24"/>
          <w:szCs w:val="24"/>
          <w:lang w:val="kk-KZ"/>
        </w:rPr>
        <w:t>:</w:t>
      </w:r>
      <w:r w:rsidR="009D1EE4" w:rsidRPr="00C71A54">
        <w:rPr>
          <w:sz w:val="24"/>
          <w:szCs w:val="24"/>
          <w:lang w:val="kk-KZ"/>
        </w:rPr>
        <w:t xml:space="preserve"> </w:t>
      </w:r>
      <w:hyperlink r:id="rId8" w:history="1">
        <w:r w:rsidR="00CB22B5" w:rsidRPr="00C71A54">
          <w:rPr>
            <w:rStyle w:val="a3"/>
            <w:rFonts w:ascii="Times New Roman" w:hAnsi="Times New Roman"/>
            <w:bCs/>
            <w:iCs/>
            <w:sz w:val="24"/>
            <w:szCs w:val="24"/>
            <w:lang w:val="kk-KZ"/>
          </w:rPr>
          <w:t>info@aurobindo.com</w:t>
        </w:r>
      </w:hyperlink>
    </w:p>
    <w:p w14:paraId="5CCE5968" w14:textId="77777777" w:rsidR="00A272EC" w:rsidRPr="00C71A54" w:rsidRDefault="00A272EC" w:rsidP="00DA28AA">
      <w:pPr>
        <w:spacing w:after="0" w:line="240" w:lineRule="auto"/>
        <w:jc w:val="both"/>
        <w:rPr>
          <w:rFonts w:ascii="Times New Roman" w:hAnsi="Times New Roman"/>
          <w:bCs/>
          <w:iCs/>
          <w:sz w:val="24"/>
          <w:szCs w:val="24"/>
          <w:lang w:val="kk-KZ"/>
        </w:rPr>
      </w:pPr>
    </w:p>
    <w:p w14:paraId="7348E18A" w14:textId="77777777" w:rsidR="00A72229" w:rsidRPr="00C71A54" w:rsidRDefault="00A72229" w:rsidP="00DA28AA">
      <w:pPr>
        <w:spacing w:after="0" w:line="240" w:lineRule="auto"/>
        <w:jc w:val="both"/>
        <w:rPr>
          <w:rFonts w:ascii="Times New Roman" w:hAnsi="Times New Roman"/>
          <w:b/>
          <w:bCs/>
          <w:sz w:val="24"/>
          <w:szCs w:val="24"/>
          <w:lang w:val="kk-KZ"/>
        </w:rPr>
      </w:pPr>
      <w:r w:rsidRPr="00C71A54">
        <w:rPr>
          <w:rFonts w:ascii="Times New Roman" w:hAnsi="Times New Roman"/>
          <w:b/>
          <w:bCs/>
          <w:iCs/>
          <w:sz w:val="24"/>
          <w:szCs w:val="24"/>
          <w:lang w:val="kk-KZ"/>
        </w:rPr>
        <w:t>7.1. </w:t>
      </w:r>
      <w:r w:rsidR="0044029F" w:rsidRPr="00C71A54">
        <w:rPr>
          <w:rFonts w:ascii="Times New Roman" w:hAnsi="Times New Roman"/>
          <w:b/>
          <w:sz w:val="24"/>
          <w:szCs w:val="24"/>
          <w:lang w:val="kk-KZ"/>
        </w:rPr>
        <w:t>ТІРКЕУ КУӘЛІГІ ҰСТАУШЫСЫНЫҢ ӨКІЛІ</w:t>
      </w:r>
      <w:r w:rsidRPr="00C71A54">
        <w:rPr>
          <w:rFonts w:ascii="Times New Roman" w:hAnsi="Times New Roman"/>
          <w:b/>
          <w:bCs/>
          <w:iCs/>
          <w:sz w:val="24"/>
          <w:szCs w:val="24"/>
          <w:lang w:val="kk-KZ"/>
        </w:rPr>
        <w:t>.</w:t>
      </w:r>
    </w:p>
    <w:p w14:paraId="4E016783"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iCs/>
          <w:sz w:val="24"/>
          <w:szCs w:val="24"/>
          <w:lang w:val="kk-KZ"/>
        </w:rPr>
        <w:t>Тұтынушылардың шағымдарын мына мекенжайға жолдау керек:</w:t>
      </w:r>
      <w:r w:rsidRPr="00C71A54">
        <w:rPr>
          <w:rFonts w:ascii="Times New Roman" w:hAnsi="Times New Roman"/>
          <w:bCs/>
          <w:iCs/>
          <w:sz w:val="24"/>
          <w:szCs w:val="24"/>
          <w:lang w:val="kk-KZ"/>
        </w:rPr>
        <w:t xml:space="preserve"> </w:t>
      </w:r>
    </w:p>
    <w:p w14:paraId="26ECFA83"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“LEKARSTVENNAYA BEZOPASNOST (Лекарственная безопасность)” ЖШС</w:t>
      </w:r>
    </w:p>
    <w:p w14:paraId="6C5338F9"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050047, Қазақстан, Алматы қ., Алатау ауданы, Саялы ықшам</w:t>
      </w:r>
      <w:r w:rsidR="00C71A54">
        <w:rPr>
          <w:rFonts w:ascii="Times New Roman" w:hAnsi="Times New Roman"/>
          <w:bCs/>
          <w:iCs/>
          <w:sz w:val="24"/>
          <w:szCs w:val="24"/>
          <w:lang w:val="kk-KZ"/>
        </w:rPr>
        <w:t xml:space="preserve"> </w:t>
      </w:r>
      <w:r w:rsidRPr="00C71A54">
        <w:rPr>
          <w:rFonts w:ascii="Times New Roman" w:hAnsi="Times New Roman"/>
          <w:bCs/>
          <w:iCs/>
          <w:sz w:val="24"/>
          <w:szCs w:val="24"/>
          <w:lang w:val="kk-KZ"/>
        </w:rPr>
        <w:t>ауданы, 16 үй, 8 пәтер.</w:t>
      </w:r>
    </w:p>
    <w:p w14:paraId="4FBD89F0"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 xml:space="preserve">Тел.: +7 777 064 27 02, +7 499 504-15-19, </w:t>
      </w:r>
    </w:p>
    <w:p w14:paraId="3561A22A" w14:textId="77777777" w:rsidR="00A272EC" w:rsidRPr="00C71A54" w:rsidRDefault="00A272EC" w:rsidP="00DA28AA">
      <w:pPr>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 xml:space="preserve">e-mail: </w:t>
      </w:r>
      <w:hyperlink r:id="rId9" w:history="1">
        <w:r w:rsidRPr="00C71A54">
          <w:rPr>
            <w:rStyle w:val="a3"/>
            <w:rFonts w:ascii="Times New Roman" w:hAnsi="Times New Roman"/>
            <w:iCs/>
            <w:sz w:val="24"/>
            <w:szCs w:val="24"/>
            <w:lang w:val="kk-KZ"/>
          </w:rPr>
          <w:t>adversereaction@drugsafety.ru</w:t>
        </w:r>
      </w:hyperlink>
    </w:p>
    <w:p w14:paraId="7D970743" w14:textId="77777777" w:rsidR="00A272EC" w:rsidRPr="00C71A54" w:rsidRDefault="00A272EC" w:rsidP="00DA28AA">
      <w:pPr>
        <w:spacing w:after="0" w:line="240" w:lineRule="auto"/>
        <w:jc w:val="both"/>
        <w:rPr>
          <w:rFonts w:ascii="Times New Roman" w:hAnsi="Times New Roman"/>
          <w:bCs/>
          <w:iCs/>
          <w:sz w:val="24"/>
          <w:szCs w:val="24"/>
          <w:lang w:val="kk-KZ"/>
        </w:rPr>
      </w:pPr>
    </w:p>
    <w:p w14:paraId="25FE85A9" w14:textId="77777777" w:rsidR="000A4128" w:rsidRPr="00C71A54" w:rsidRDefault="000A4128" w:rsidP="00DA28AA">
      <w:pPr>
        <w:autoSpaceDE w:val="0"/>
        <w:autoSpaceDN w:val="0"/>
        <w:spacing w:after="0" w:line="240" w:lineRule="auto"/>
        <w:jc w:val="both"/>
        <w:rPr>
          <w:rFonts w:ascii="Times New Roman" w:hAnsi="Times New Roman"/>
          <w:b/>
          <w:bCs/>
          <w:sz w:val="24"/>
          <w:szCs w:val="24"/>
          <w:lang w:val="kk-KZ"/>
        </w:rPr>
      </w:pPr>
      <w:r w:rsidRPr="00C71A54">
        <w:rPr>
          <w:rFonts w:ascii="Times New Roman" w:eastAsia="Times New Roman" w:hAnsi="Times New Roman"/>
          <w:b/>
          <w:sz w:val="24"/>
          <w:szCs w:val="24"/>
          <w:lang w:val="kk-KZ" w:eastAsia="ru-RU"/>
        </w:rPr>
        <w:t xml:space="preserve">8. </w:t>
      </w:r>
      <w:r w:rsidR="0044029F" w:rsidRPr="00C71A54">
        <w:rPr>
          <w:rFonts w:ascii="Times New Roman" w:hAnsi="Times New Roman"/>
          <w:b/>
          <w:bCs/>
          <w:sz w:val="24"/>
          <w:szCs w:val="24"/>
          <w:lang w:val="kk-KZ"/>
        </w:rPr>
        <w:t>ТІРКЕУ КУӘЛІГІНІҢ НӨМІРІ</w:t>
      </w:r>
    </w:p>
    <w:p w14:paraId="305A62A9" w14:textId="77777777" w:rsidR="00A272EC" w:rsidRPr="00C71A54" w:rsidRDefault="00F512A2" w:rsidP="00DA28AA">
      <w:pPr>
        <w:autoSpaceDE w:val="0"/>
        <w:autoSpaceDN w:val="0"/>
        <w:spacing w:after="0" w:line="240" w:lineRule="auto"/>
        <w:jc w:val="both"/>
        <w:rPr>
          <w:rFonts w:ascii="Times New Roman" w:hAnsi="Times New Roman"/>
          <w:bCs/>
          <w:sz w:val="24"/>
          <w:szCs w:val="24"/>
          <w:lang w:val="kk-KZ"/>
        </w:rPr>
      </w:pPr>
      <w:r w:rsidRPr="00C71A54">
        <w:rPr>
          <w:rFonts w:ascii="Times New Roman" w:hAnsi="Times New Roman"/>
          <w:bCs/>
          <w:iCs/>
          <w:sz w:val="24"/>
          <w:szCs w:val="24"/>
          <w:lang w:val="kk-KZ"/>
        </w:rPr>
        <w:t>ҚР-ДЗ-</w:t>
      </w:r>
      <w:r w:rsidRPr="00C71A54">
        <w:rPr>
          <w:rFonts w:ascii="Times New Roman" w:hAnsi="Times New Roman"/>
          <w:bCs/>
          <w:sz w:val="24"/>
          <w:szCs w:val="24"/>
          <w:lang w:val="kk-KZ"/>
        </w:rPr>
        <w:t>5№024605 (5 мг)</w:t>
      </w:r>
    </w:p>
    <w:p w14:paraId="1687C510" w14:textId="77777777" w:rsidR="00F512A2" w:rsidRPr="00C71A54" w:rsidRDefault="00F512A2" w:rsidP="00DA28AA">
      <w:pPr>
        <w:autoSpaceDE w:val="0"/>
        <w:autoSpaceDN w:val="0"/>
        <w:spacing w:after="0" w:line="240" w:lineRule="auto"/>
        <w:jc w:val="both"/>
        <w:rPr>
          <w:rFonts w:ascii="Times New Roman" w:hAnsi="Times New Roman"/>
          <w:bCs/>
          <w:iCs/>
          <w:sz w:val="24"/>
          <w:szCs w:val="24"/>
          <w:lang w:val="kk-KZ"/>
        </w:rPr>
      </w:pPr>
      <w:r w:rsidRPr="00C71A54">
        <w:rPr>
          <w:rFonts w:ascii="Times New Roman" w:hAnsi="Times New Roman"/>
          <w:bCs/>
          <w:iCs/>
          <w:sz w:val="24"/>
          <w:szCs w:val="24"/>
          <w:lang w:val="kk-KZ"/>
        </w:rPr>
        <w:t>ҚР-ДЗ-</w:t>
      </w:r>
      <w:r w:rsidRPr="00C71A54">
        <w:rPr>
          <w:rFonts w:ascii="Times New Roman" w:hAnsi="Times New Roman"/>
          <w:bCs/>
          <w:sz w:val="24"/>
          <w:szCs w:val="24"/>
          <w:lang w:val="kk-KZ"/>
        </w:rPr>
        <w:t>5№024615 (10 мг)</w:t>
      </w:r>
    </w:p>
    <w:p w14:paraId="719FBE37" w14:textId="77777777" w:rsidR="00F512A2" w:rsidRPr="00C71A54" w:rsidRDefault="00F512A2" w:rsidP="00DA28AA">
      <w:pPr>
        <w:autoSpaceDE w:val="0"/>
        <w:autoSpaceDN w:val="0"/>
        <w:spacing w:after="0" w:line="240" w:lineRule="auto"/>
        <w:jc w:val="both"/>
        <w:rPr>
          <w:rFonts w:ascii="Times New Roman" w:eastAsia="Times New Roman" w:hAnsi="Times New Roman"/>
          <w:b/>
          <w:sz w:val="24"/>
          <w:szCs w:val="24"/>
          <w:lang w:val="kk-KZ" w:eastAsia="ru-RU"/>
        </w:rPr>
      </w:pPr>
    </w:p>
    <w:p w14:paraId="18514828" w14:textId="77777777" w:rsidR="00A72229" w:rsidRPr="00C71A54" w:rsidRDefault="000A4128" w:rsidP="00DA28AA">
      <w:pPr>
        <w:autoSpaceDE w:val="0"/>
        <w:autoSpaceDN w:val="0"/>
        <w:spacing w:after="0" w:line="240" w:lineRule="auto"/>
        <w:jc w:val="both"/>
        <w:rPr>
          <w:rFonts w:ascii="Times New Roman" w:hAnsi="Times New Roman"/>
          <w:b/>
          <w:bCs/>
          <w:sz w:val="24"/>
          <w:szCs w:val="24"/>
          <w:lang w:val="kk-KZ"/>
        </w:rPr>
      </w:pPr>
      <w:r w:rsidRPr="00C71A54">
        <w:rPr>
          <w:rFonts w:ascii="Times New Roman" w:eastAsia="Times New Roman" w:hAnsi="Times New Roman"/>
          <w:b/>
          <w:sz w:val="24"/>
          <w:szCs w:val="24"/>
          <w:lang w:val="kk-KZ" w:eastAsia="ru-RU"/>
        </w:rPr>
        <w:t xml:space="preserve">9. </w:t>
      </w:r>
      <w:r w:rsidR="0044029F" w:rsidRPr="00C71A54">
        <w:rPr>
          <w:rFonts w:ascii="Times New Roman" w:hAnsi="Times New Roman"/>
          <w:b/>
          <w:bCs/>
          <w:sz w:val="24"/>
          <w:szCs w:val="24"/>
          <w:lang w:val="kk-KZ"/>
        </w:rPr>
        <w:t>БАСТАПҚЫ ТІРКЕУ/ҚАЙТА ТІРКЕУ КҮНІ</w:t>
      </w:r>
    </w:p>
    <w:p w14:paraId="0149E9E5" w14:textId="77777777" w:rsidR="00A272EC" w:rsidRPr="00C71A54" w:rsidRDefault="00F512A2" w:rsidP="00DA28AA">
      <w:pPr>
        <w:autoSpaceDE w:val="0"/>
        <w:autoSpaceDN w:val="0"/>
        <w:spacing w:after="0" w:line="240" w:lineRule="auto"/>
        <w:jc w:val="both"/>
        <w:rPr>
          <w:rFonts w:ascii="Times New Roman" w:eastAsia="Times New Roman" w:hAnsi="Times New Roman"/>
          <w:bCs/>
          <w:sz w:val="24"/>
          <w:szCs w:val="24"/>
          <w:lang w:val="kk-KZ" w:eastAsia="ru-RU"/>
        </w:rPr>
      </w:pPr>
      <w:r w:rsidRPr="00C71A54">
        <w:rPr>
          <w:rFonts w:ascii="Times New Roman" w:eastAsia="Times New Roman" w:hAnsi="Times New Roman"/>
          <w:bCs/>
          <w:sz w:val="24"/>
          <w:szCs w:val="24"/>
          <w:lang w:val="kk-KZ" w:eastAsia="ru-RU"/>
        </w:rPr>
        <w:t>03.07.2020</w:t>
      </w:r>
    </w:p>
    <w:p w14:paraId="0B9EB4FC" w14:textId="77777777" w:rsidR="00F512A2" w:rsidRPr="00C71A54" w:rsidRDefault="00F512A2" w:rsidP="00DA28AA">
      <w:pPr>
        <w:autoSpaceDE w:val="0"/>
        <w:autoSpaceDN w:val="0"/>
        <w:spacing w:after="0" w:line="240" w:lineRule="auto"/>
        <w:jc w:val="both"/>
        <w:rPr>
          <w:rFonts w:ascii="Times New Roman" w:eastAsia="Times New Roman" w:hAnsi="Times New Roman"/>
          <w:b/>
          <w:sz w:val="24"/>
          <w:szCs w:val="24"/>
          <w:lang w:val="kk-KZ" w:eastAsia="ru-RU"/>
        </w:rPr>
      </w:pPr>
    </w:p>
    <w:p w14:paraId="6291E344" w14:textId="06B3686F" w:rsidR="00A272EC" w:rsidRDefault="000A4128" w:rsidP="00DA28AA">
      <w:pPr>
        <w:autoSpaceDE w:val="0"/>
        <w:autoSpaceDN w:val="0"/>
        <w:spacing w:after="0" w:line="240" w:lineRule="auto"/>
        <w:jc w:val="both"/>
        <w:rPr>
          <w:rFonts w:ascii="Times New Roman" w:hAnsi="Times New Roman"/>
          <w:b/>
          <w:bCs/>
          <w:sz w:val="24"/>
          <w:szCs w:val="24"/>
          <w:lang w:val="kk-KZ"/>
        </w:rPr>
      </w:pPr>
      <w:r w:rsidRPr="00C71A54">
        <w:rPr>
          <w:rFonts w:ascii="Times New Roman" w:eastAsia="Times New Roman" w:hAnsi="Times New Roman"/>
          <w:b/>
          <w:sz w:val="24"/>
          <w:szCs w:val="24"/>
          <w:lang w:val="kk-KZ" w:eastAsia="ru-RU"/>
        </w:rPr>
        <w:t xml:space="preserve">10. </w:t>
      </w:r>
      <w:r w:rsidR="0044029F" w:rsidRPr="00C71A54">
        <w:rPr>
          <w:rFonts w:ascii="Times New Roman" w:hAnsi="Times New Roman"/>
          <w:b/>
          <w:bCs/>
          <w:sz w:val="24"/>
          <w:szCs w:val="24"/>
          <w:lang w:val="kk-KZ"/>
        </w:rPr>
        <w:t>МӘТІН ҚАЙТА ҚАРАЛҒАН КҮН</w:t>
      </w:r>
    </w:p>
    <w:p w14:paraId="2BBA1376" w14:textId="60543A7F" w:rsidR="00106228" w:rsidRPr="00106228" w:rsidRDefault="00106228" w:rsidP="00DA28AA">
      <w:pPr>
        <w:autoSpaceDE w:val="0"/>
        <w:autoSpaceDN w:val="0"/>
        <w:spacing w:after="0" w:line="240" w:lineRule="auto"/>
        <w:jc w:val="both"/>
        <w:rPr>
          <w:rFonts w:ascii="Times New Roman" w:hAnsi="Times New Roman"/>
          <w:sz w:val="24"/>
          <w:szCs w:val="24"/>
          <w:lang w:val="en-US"/>
        </w:rPr>
      </w:pPr>
      <w:r w:rsidRPr="00106228">
        <w:rPr>
          <w:rFonts w:ascii="Times New Roman" w:hAnsi="Times New Roman"/>
          <w:sz w:val="24"/>
          <w:szCs w:val="24"/>
          <w:lang w:val="en-US"/>
        </w:rPr>
        <w:t>03.06.2024</w:t>
      </w:r>
    </w:p>
    <w:p w14:paraId="11C88421" w14:textId="77777777" w:rsidR="00A72229" w:rsidRPr="00C71A54" w:rsidRDefault="0044029F" w:rsidP="00DA28AA">
      <w:pPr>
        <w:autoSpaceDE w:val="0"/>
        <w:autoSpaceDN w:val="0"/>
        <w:spacing w:after="0" w:line="240" w:lineRule="auto"/>
        <w:jc w:val="both"/>
        <w:rPr>
          <w:rFonts w:ascii="Times New Roman" w:eastAsia="TimesNewRomanPSMT" w:hAnsi="Times New Roman"/>
          <w:sz w:val="24"/>
          <w:szCs w:val="24"/>
          <w:lang w:val="kk-KZ"/>
        </w:rPr>
      </w:pPr>
      <w:r w:rsidRPr="00C71A54">
        <w:rPr>
          <w:rFonts w:ascii="Times New Roman" w:eastAsia="TimesNewRomanPSMT" w:hAnsi="Times New Roman"/>
          <w:sz w:val="24"/>
          <w:szCs w:val="24"/>
          <w:lang w:val="kk-KZ"/>
        </w:rPr>
        <w:t xml:space="preserve">Дәрілік препараттың жалпы сипаттамасын </w:t>
      </w:r>
      <w:hyperlink r:id="rId10" w:history="1">
        <w:r w:rsidRPr="00C71A54">
          <w:rPr>
            <w:rStyle w:val="a3"/>
            <w:rFonts w:ascii="Times New Roman" w:hAnsi="Times New Roman"/>
            <w:sz w:val="24"/>
            <w:szCs w:val="24"/>
            <w:lang w:val="kk-KZ"/>
          </w:rPr>
          <w:t>http://www.ndda.kz</w:t>
        </w:r>
      </w:hyperlink>
      <w:r w:rsidRPr="00C71A54">
        <w:rPr>
          <w:rFonts w:ascii="Times New Roman" w:eastAsia="TimesNewRomanPSMT" w:hAnsi="Times New Roman"/>
          <w:sz w:val="24"/>
          <w:szCs w:val="24"/>
          <w:lang w:val="kk-KZ"/>
        </w:rPr>
        <w:t xml:space="preserve"> ресми сайтынан көруге болады</w:t>
      </w:r>
    </w:p>
    <w:p w14:paraId="5481AEAB" w14:textId="77777777" w:rsidR="000B2495" w:rsidRPr="00C71A54" w:rsidRDefault="000B2495" w:rsidP="00DA28AA">
      <w:pPr>
        <w:autoSpaceDE w:val="0"/>
        <w:autoSpaceDN w:val="0"/>
        <w:spacing w:after="0" w:line="240" w:lineRule="auto"/>
        <w:jc w:val="both"/>
        <w:rPr>
          <w:rFonts w:ascii="Times New Roman" w:eastAsia="TimesNewRomanPSMT" w:hAnsi="Times New Roman"/>
          <w:sz w:val="24"/>
          <w:szCs w:val="24"/>
          <w:lang w:val="kk-KZ"/>
        </w:rPr>
      </w:pPr>
    </w:p>
    <w:p w14:paraId="0E16B74E" w14:textId="77777777" w:rsidR="00E24771" w:rsidRPr="00C71A54" w:rsidRDefault="00E24771" w:rsidP="00DA28AA">
      <w:pPr>
        <w:autoSpaceDE w:val="0"/>
        <w:autoSpaceDN w:val="0"/>
        <w:spacing w:after="0" w:line="240" w:lineRule="auto"/>
        <w:jc w:val="both"/>
        <w:rPr>
          <w:rFonts w:ascii="Times New Roman" w:hAnsi="Times New Roman"/>
          <w:bCs/>
          <w:sz w:val="24"/>
          <w:szCs w:val="24"/>
          <w:lang w:val="kk-KZ"/>
        </w:rPr>
      </w:pPr>
    </w:p>
    <w:sectPr w:rsidR="00E24771" w:rsidRPr="00C71A54" w:rsidSect="00F279E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CE4EA" w14:textId="77777777" w:rsidR="000E11E2" w:rsidRDefault="000E11E2" w:rsidP="00F279EB">
      <w:pPr>
        <w:spacing w:after="0" w:line="240" w:lineRule="auto"/>
      </w:pPr>
      <w:r>
        <w:separator/>
      </w:r>
    </w:p>
  </w:endnote>
  <w:endnote w:type="continuationSeparator" w:id="0">
    <w:p w14:paraId="69E37A73" w14:textId="77777777" w:rsidR="000E11E2" w:rsidRDefault="000E11E2" w:rsidP="00F2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PSMT">
    <w:altName w:val="Calibri"/>
    <w:panose1 w:val="00000000000000000000"/>
    <w:charset w:val="CC"/>
    <w:family w:val="auto"/>
    <w:notTrueType/>
    <w:pitch w:val="default"/>
    <w:sig w:usb0="00000203" w:usb1="00000000" w:usb2="00000000" w:usb3="00000000" w:csb0="00000005"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quot">
    <w:altName w:val="Times New Roman"/>
    <w:charset w:val="CC"/>
    <w:family w:val="auto"/>
    <w:pitch w:val="default"/>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3FE8" w14:textId="77777777" w:rsidR="000E11E2" w:rsidRDefault="000E11E2" w:rsidP="00F279EB">
      <w:pPr>
        <w:spacing w:after="0" w:line="240" w:lineRule="auto"/>
      </w:pPr>
      <w:r>
        <w:separator/>
      </w:r>
    </w:p>
  </w:footnote>
  <w:footnote w:type="continuationSeparator" w:id="0">
    <w:p w14:paraId="434FCB15" w14:textId="77777777" w:rsidR="000E11E2" w:rsidRDefault="000E11E2" w:rsidP="00F27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abstractNum>
  <w:abstractNum w:abstractNumId="1" w15:restartNumberingAfterBreak="0">
    <w:nsid w:val="05AA6AF1"/>
    <w:multiLevelType w:val="hybridMultilevel"/>
    <w:tmpl w:val="1BE22422"/>
    <w:lvl w:ilvl="0" w:tplc="EB42F9D6">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32A0"/>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949"/>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277"/>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886"/>
    <w:rsid w:val="000A69CB"/>
    <w:rsid w:val="000B076A"/>
    <w:rsid w:val="000B0B19"/>
    <w:rsid w:val="000B0D2D"/>
    <w:rsid w:val="000B231E"/>
    <w:rsid w:val="000B2495"/>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11E2"/>
    <w:rsid w:val="000E335E"/>
    <w:rsid w:val="000E3FB7"/>
    <w:rsid w:val="000E3FC8"/>
    <w:rsid w:val="000E4833"/>
    <w:rsid w:val="000E4EA0"/>
    <w:rsid w:val="000E507A"/>
    <w:rsid w:val="000E56F8"/>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28"/>
    <w:rsid w:val="001062BB"/>
    <w:rsid w:val="00106661"/>
    <w:rsid w:val="001066F7"/>
    <w:rsid w:val="001067B7"/>
    <w:rsid w:val="001072E6"/>
    <w:rsid w:val="00111AEC"/>
    <w:rsid w:val="001128BF"/>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519"/>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20C"/>
    <w:rsid w:val="001762E1"/>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248"/>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5795"/>
    <w:rsid w:val="002260A8"/>
    <w:rsid w:val="00226874"/>
    <w:rsid w:val="00226D8F"/>
    <w:rsid w:val="00226DA9"/>
    <w:rsid w:val="00227182"/>
    <w:rsid w:val="0022764A"/>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1EA1"/>
    <w:rsid w:val="002A268A"/>
    <w:rsid w:val="002A269B"/>
    <w:rsid w:val="002A276E"/>
    <w:rsid w:val="002A3306"/>
    <w:rsid w:val="002A39D9"/>
    <w:rsid w:val="002A3B4E"/>
    <w:rsid w:val="002A44DB"/>
    <w:rsid w:val="002A5B2A"/>
    <w:rsid w:val="002A5BCE"/>
    <w:rsid w:val="002A6F80"/>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2A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1F8"/>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3F0C"/>
    <w:rsid w:val="00305181"/>
    <w:rsid w:val="003052A8"/>
    <w:rsid w:val="003053C4"/>
    <w:rsid w:val="00305F6D"/>
    <w:rsid w:val="00306385"/>
    <w:rsid w:val="00306635"/>
    <w:rsid w:val="003074A3"/>
    <w:rsid w:val="00307900"/>
    <w:rsid w:val="00307EAD"/>
    <w:rsid w:val="00307F38"/>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4B5"/>
    <w:rsid w:val="00343B75"/>
    <w:rsid w:val="003443E0"/>
    <w:rsid w:val="00344EF6"/>
    <w:rsid w:val="0034549A"/>
    <w:rsid w:val="00345E13"/>
    <w:rsid w:val="00347447"/>
    <w:rsid w:val="0034780D"/>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4E2"/>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13D"/>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5F1"/>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03D"/>
    <w:rsid w:val="003F2A6A"/>
    <w:rsid w:val="003F30DD"/>
    <w:rsid w:val="003F30F8"/>
    <w:rsid w:val="003F32A3"/>
    <w:rsid w:val="003F388E"/>
    <w:rsid w:val="003F3BA7"/>
    <w:rsid w:val="003F3C64"/>
    <w:rsid w:val="003F4373"/>
    <w:rsid w:val="003F4C1D"/>
    <w:rsid w:val="003F4F26"/>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29F"/>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5F89"/>
    <w:rsid w:val="00476675"/>
    <w:rsid w:val="00476CBA"/>
    <w:rsid w:val="00476D71"/>
    <w:rsid w:val="00480098"/>
    <w:rsid w:val="00480915"/>
    <w:rsid w:val="00480A2B"/>
    <w:rsid w:val="004812C9"/>
    <w:rsid w:val="0048135A"/>
    <w:rsid w:val="00482013"/>
    <w:rsid w:val="00482382"/>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692"/>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ABD"/>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2455"/>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2A2D"/>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50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7B2"/>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26B2"/>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6E45"/>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2EA9"/>
    <w:rsid w:val="0064362C"/>
    <w:rsid w:val="00643BF8"/>
    <w:rsid w:val="00643D59"/>
    <w:rsid w:val="006441EC"/>
    <w:rsid w:val="0064446A"/>
    <w:rsid w:val="0064543F"/>
    <w:rsid w:val="006461D2"/>
    <w:rsid w:val="00646318"/>
    <w:rsid w:val="00647252"/>
    <w:rsid w:val="00650A2E"/>
    <w:rsid w:val="00652B5B"/>
    <w:rsid w:val="0065345D"/>
    <w:rsid w:val="00654387"/>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0954"/>
    <w:rsid w:val="00681224"/>
    <w:rsid w:val="006812A8"/>
    <w:rsid w:val="0068273E"/>
    <w:rsid w:val="00682A4E"/>
    <w:rsid w:val="0068318B"/>
    <w:rsid w:val="006835A7"/>
    <w:rsid w:val="00683917"/>
    <w:rsid w:val="006844F7"/>
    <w:rsid w:val="006847E1"/>
    <w:rsid w:val="00685D12"/>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87C"/>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62A"/>
    <w:rsid w:val="006B283C"/>
    <w:rsid w:val="006B2A2C"/>
    <w:rsid w:val="006B2D98"/>
    <w:rsid w:val="006B3AA6"/>
    <w:rsid w:val="006B4300"/>
    <w:rsid w:val="006B457F"/>
    <w:rsid w:val="006B50F0"/>
    <w:rsid w:val="006B5255"/>
    <w:rsid w:val="006B53DA"/>
    <w:rsid w:val="006B54FF"/>
    <w:rsid w:val="006B55BD"/>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EE6"/>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3A3"/>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022F"/>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46E"/>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027"/>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589"/>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55D"/>
    <w:rsid w:val="007D797D"/>
    <w:rsid w:val="007D7DAB"/>
    <w:rsid w:val="007E0B39"/>
    <w:rsid w:val="007E0C5F"/>
    <w:rsid w:val="007E0D70"/>
    <w:rsid w:val="007E14DC"/>
    <w:rsid w:val="007E20DA"/>
    <w:rsid w:val="007E288A"/>
    <w:rsid w:val="007E32DD"/>
    <w:rsid w:val="007E33A2"/>
    <w:rsid w:val="007E34B6"/>
    <w:rsid w:val="007E39B1"/>
    <w:rsid w:val="007E4024"/>
    <w:rsid w:val="007E50F2"/>
    <w:rsid w:val="007E56C6"/>
    <w:rsid w:val="007E5D52"/>
    <w:rsid w:val="007E5DD7"/>
    <w:rsid w:val="007E66EB"/>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52C5"/>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546D"/>
    <w:rsid w:val="008368A7"/>
    <w:rsid w:val="00836AF4"/>
    <w:rsid w:val="00836F59"/>
    <w:rsid w:val="008371DC"/>
    <w:rsid w:val="0083721C"/>
    <w:rsid w:val="0083732C"/>
    <w:rsid w:val="008375BB"/>
    <w:rsid w:val="008405F3"/>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AEB"/>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0997"/>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7B0B"/>
    <w:rsid w:val="008B01AC"/>
    <w:rsid w:val="008B08DA"/>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64A1"/>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2D5F"/>
    <w:rsid w:val="009043BB"/>
    <w:rsid w:val="00904420"/>
    <w:rsid w:val="009059BE"/>
    <w:rsid w:val="00906024"/>
    <w:rsid w:val="009074D4"/>
    <w:rsid w:val="0090786B"/>
    <w:rsid w:val="00910532"/>
    <w:rsid w:val="00910B53"/>
    <w:rsid w:val="00910D81"/>
    <w:rsid w:val="009110AB"/>
    <w:rsid w:val="00911A69"/>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27F9A"/>
    <w:rsid w:val="00930571"/>
    <w:rsid w:val="00930803"/>
    <w:rsid w:val="00930B10"/>
    <w:rsid w:val="00930E94"/>
    <w:rsid w:val="009318DF"/>
    <w:rsid w:val="00931E05"/>
    <w:rsid w:val="00932A2F"/>
    <w:rsid w:val="00932DD0"/>
    <w:rsid w:val="00932DE8"/>
    <w:rsid w:val="00933034"/>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49F"/>
    <w:rsid w:val="00A047E9"/>
    <w:rsid w:val="00A04C0B"/>
    <w:rsid w:val="00A052A3"/>
    <w:rsid w:val="00A05A8C"/>
    <w:rsid w:val="00A0674A"/>
    <w:rsid w:val="00A071D5"/>
    <w:rsid w:val="00A0752C"/>
    <w:rsid w:val="00A07567"/>
    <w:rsid w:val="00A10ABE"/>
    <w:rsid w:val="00A113E7"/>
    <w:rsid w:val="00A117DB"/>
    <w:rsid w:val="00A11A79"/>
    <w:rsid w:val="00A120D7"/>
    <w:rsid w:val="00A1210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2EC"/>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47BC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CBF"/>
    <w:rsid w:val="00A614BB"/>
    <w:rsid w:val="00A616FA"/>
    <w:rsid w:val="00A61C49"/>
    <w:rsid w:val="00A62D93"/>
    <w:rsid w:val="00A637A1"/>
    <w:rsid w:val="00A63810"/>
    <w:rsid w:val="00A64B3C"/>
    <w:rsid w:val="00A65561"/>
    <w:rsid w:val="00A65C41"/>
    <w:rsid w:val="00A65E8B"/>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A5F"/>
    <w:rsid w:val="00A87B31"/>
    <w:rsid w:val="00A909F3"/>
    <w:rsid w:val="00A91075"/>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C23"/>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3BCD"/>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E32"/>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6F2C"/>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071"/>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252"/>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AD3"/>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746E"/>
    <w:rsid w:val="00B979F9"/>
    <w:rsid w:val="00B97E35"/>
    <w:rsid w:val="00BA0874"/>
    <w:rsid w:val="00BA0B0A"/>
    <w:rsid w:val="00BA227A"/>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2F52"/>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1A72"/>
    <w:rsid w:val="00C424D0"/>
    <w:rsid w:val="00C426E9"/>
    <w:rsid w:val="00C4275B"/>
    <w:rsid w:val="00C42AD4"/>
    <w:rsid w:val="00C43A51"/>
    <w:rsid w:val="00C44B65"/>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1D1"/>
    <w:rsid w:val="00C7198C"/>
    <w:rsid w:val="00C71A54"/>
    <w:rsid w:val="00C728DF"/>
    <w:rsid w:val="00C72B4B"/>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ACB"/>
    <w:rsid w:val="00CD2B58"/>
    <w:rsid w:val="00CD3600"/>
    <w:rsid w:val="00CD3BD3"/>
    <w:rsid w:val="00CD3D26"/>
    <w:rsid w:val="00CD4174"/>
    <w:rsid w:val="00CD4461"/>
    <w:rsid w:val="00CD49E6"/>
    <w:rsid w:val="00CD4F37"/>
    <w:rsid w:val="00CD5108"/>
    <w:rsid w:val="00CD5198"/>
    <w:rsid w:val="00CD523C"/>
    <w:rsid w:val="00CD52B2"/>
    <w:rsid w:val="00CD562E"/>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12A"/>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2D40"/>
    <w:rsid w:val="00CF3B52"/>
    <w:rsid w:val="00CF3E18"/>
    <w:rsid w:val="00CF415F"/>
    <w:rsid w:val="00CF4A6A"/>
    <w:rsid w:val="00CF57A4"/>
    <w:rsid w:val="00CF5DAA"/>
    <w:rsid w:val="00CF63CE"/>
    <w:rsid w:val="00CF705D"/>
    <w:rsid w:val="00CF7449"/>
    <w:rsid w:val="00D004EE"/>
    <w:rsid w:val="00D01837"/>
    <w:rsid w:val="00D01DF3"/>
    <w:rsid w:val="00D02BFD"/>
    <w:rsid w:val="00D03750"/>
    <w:rsid w:val="00D03A66"/>
    <w:rsid w:val="00D03D8D"/>
    <w:rsid w:val="00D04192"/>
    <w:rsid w:val="00D0461B"/>
    <w:rsid w:val="00D0619F"/>
    <w:rsid w:val="00D062F9"/>
    <w:rsid w:val="00D0770E"/>
    <w:rsid w:val="00D07C5E"/>
    <w:rsid w:val="00D12679"/>
    <w:rsid w:val="00D12A21"/>
    <w:rsid w:val="00D13B18"/>
    <w:rsid w:val="00D13CDA"/>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545B"/>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C77"/>
    <w:rsid w:val="00D80D2A"/>
    <w:rsid w:val="00D81476"/>
    <w:rsid w:val="00D8287C"/>
    <w:rsid w:val="00D83857"/>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8AA"/>
    <w:rsid w:val="00DA2DB8"/>
    <w:rsid w:val="00DA4AF4"/>
    <w:rsid w:val="00DA4DAF"/>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23A3"/>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771"/>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746"/>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38D1"/>
    <w:rsid w:val="00E73FE9"/>
    <w:rsid w:val="00E74FCB"/>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A6C09"/>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51C"/>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9E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7EC"/>
    <w:rsid w:val="00F45A9A"/>
    <w:rsid w:val="00F46072"/>
    <w:rsid w:val="00F460CA"/>
    <w:rsid w:val="00F473E9"/>
    <w:rsid w:val="00F4754B"/>
    <w:rsid w:val="00F50219"/>
    <w:rsid w:val="00F50D2E"/>
    <w:rsid w:val="00F51170"/>
    <w:rsid w:val="00F512A2"/>
    <w:rsid w:val="00F51813"/>
    <w:rsid w:val="00F51B57"/>
    <w:rsid w:val="00F54EF0"/>
    <w:rsid w:val="00F5509E"/>
    <w:rsid w:val="00F55261"/>
    <w:rsid w:val="00F55B48"/>
    <w:rsid w:val="00F566F2"/>
    <w:rsid w:val="00F56703"/>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442"/>
    <w:rsid w:val="00F807F2"/>
    <w:rsid w:val="00F807FE"/>
    <w:rsid w:val="00F80858"/>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196"/>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CCF1ED8"/>
  <w15:docId w15:val="{7A52F44F-4C69-49F3-9998-5F05A41E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1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B22B5"/>
    <w:rPr>
      <w:color w:val="0000FF"/>
      <w:u w:val="single"/>
    </w:rPr>
  </w:style>
  <w:style w:type="paragraph" w:styleId="2">
    <w:name w:val="List 2"/>
    <w:basedOn w:val="a"/>
    <w:uiPriority w:val="99"/>
    <w:semiHidden/>
    <w:unhideWhenUsed/>
    <w:rsid w:val="00262F6E"/>
    <w:pPr>
      <w:ind w:left="566" w:hanging="283"/>
      <w:contextualSpacing/>
    </w:pPr>
  </w:style>
  <w:style w:type="character" w:customStyle="1" w:styleId="20">
    <w:name w:val="Основной текст (2)_"/>
    <w:link w:val="21"/>
    <w:rsid w:val="002D51F8"/>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2D51F8"/>
    <w:pPr>
      <w:widowControl w:val="0"/>
      <w:shd w:val="clear" w:color="auto" w:fill="FFFFFF"/>
      <w:spacing w:after="60" w:line="322" w:lineRule="exact"/>
    </w:pPr>
    <w:rPr>
      <w:rFonts w:ascii="Times New Roman" w:eastAsia="Times New Roman" w:hAnsi="Times New Roman"/>
      <w:sz w:val="28"/>
      <w:szCs w:val="28"/>
    </w:rPr>
  </w:style>
  <w:style w:type="paragraph" w:styleId="a4">
    <w:name w:val="header"/>
    <w:basedOn w:val="a"/>
    <w:link w:val="a5"/>
    <w:uiPriority w:val="99"/>
    <w:unhideWhenUsed/>
    <w:rsid w:val="00F27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79EB"/>
  </w:style>
  <w:style w:type="paragraph" w:styleId="a6">
    <w:name w:val="footer"/>
    <w:basedOn w:val="a"/>
    <w:link w:val="a7"/>
    <w:uiPriority w:val="99"/>
    <w:unhideWhenUsed/>
    <w:rsid w:val="00F27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79EB"/>
  </w:style>
  <w:style w:type="paragraph" w:styleId="a8">
    <w:name w:val="No Spacing"/>
    <w:uiPriority w:val="1"/>
    <w:qFormat/>
    <w:rsid w:val="00902D5F"/>
    <w:rPr>
      <w:sz w:val="22"/>
      <w:szCs w:val="22"/>
      <w:lang w:eastAsia="en-US"/>
    </w:rPr>
  </w:style>
  <w:style w:type="character" w:customStyle="1" w:styleId="1">
    <w:name w:val="Неразрешенное упоминание1"/>
    <w:uiPriority w:val="99"/>
    <w:semiHidden/>
    <w:unhideWhenUsed/>
    <w:rsid w:val="00A2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dda.kz" TargetMode="External"/><Relationship Id="rId4" Type="http://schemas.openxmlformats.org/officeDocument/2006/relationships/webSettings" Target="webSettings.xml"/><Relationship Id="rId9"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3180</Words>
  <Characters>18131</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21269</CharactersWithSpaces>
  <SharedDoc>false</SharedDoc>
  <HLinks>
    <vt:vector size="24" baseType="variant">
      <vt:variant>
        <vt:i4>7667774</vt:i4>
      </vt:variant>
      <vt:variant>
        <vt:i4>9</vt:i4>
      </vt:variant>
      <vt:variant>
        <vt:i4>0</vt:i4>
      </vt:variant>
      <vt:variant>
        <vt:i4>5</vt:i4>
      </vt:variant>
      <vt:variant>
        <vt:lpwstr>http://www.ndda.kz/</vt:lpwstr>
      </vt:variant>
      <vt:variant>
        <vt:lpwstr/>
      </vt:variant>
      <vt:variant>
        <vt:i4>4718698</vt:i4>
      </vt:variant>
      <vt:variant>
        <vt:i4>6</vt:i4>
      </vt:variant>
      <vt:variant>
        <vt:i4>0</vt:i4>
      </vt:variant>
      <vt:variant>
        <vt:i4>5</vt:i4>
      </vt:variant>
      <vt:variant>
        <vt:lpwstr>mailto:adversereaction@drugsafety.ru</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dcterms:created xsi:type="dcterms:W3CDTF">2024-03-20T04:22:00Z</dcterms:created>
  <dcterms:modified xsi:type="dcterms:W3CDTF">2024-06-18T06:10:00Z</dcterms:modified>
</cp:coreProperties>
</file>